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F7C87" w14:textId="77777777" w:rsidR="00EA1C4A" w:rsidRDefault="00EA1C4A" w:rsidP="00E33408">
      <w:pPr>
        <w:pStyle w:val="Title"/>
        <w:rPr>
          <w:lang w:eastAsia="en-AU"/>
        </w:rPr>
      </w:pPr>
      <w:bookmarkStart w:id="0" w:name="_GoBack"/>
      <w:bookmarkEnd w:id="0"/>
    </w:p>
    <w:p w14:paraId="1F98180C" w14:textId="77777777" w:rsidR="00F565CB" w:rsidRPr="00F565CB" w:rsidRDefault="00F565CB" w:rsidP="00F565CB">
      <w:pPr>
        <w:rPr>
          <w:rFonts w:asciiTheme="majorHAnsi" w:hAnsiTheme="majorHAnsi"/>
          <w:sz w:val="52"/>
          <w:szCs w:val="52"/>
        </w:rPr>
      </w:pPr>
    </w:p>
    <w:p w14:paraId="1B2807F8" w14:textId="77777777" w:rsidR="00F565CB" w:rsidRPr="00F565CB" w:rsidRDefault="00F565CB" w:rsidP="00F565CB">
      <w:pPr>
        <w:rPr>
          <w:rFonts w:asciiTheme="majorHAnsi" w:hAnsiTheme="majorHAnsi"/>
          <w:color w:val="365F91" w:themeColor="accent1" w:themeShade="BF"/>
          <w:sz w:val="52"/>
          <w:szCs w:val="52"/>
        </w:rPr>
      </w:pPr>
    </w:p>
    <w:p w14:paraId="2642BD22" w14:textId="77C90EC2" w:rsidR="00F565CB" w:rsidRPr="00AD1575" w:rsidRDefault="00AD1575" w:rsidP="00F565CB">
      <w:pPr>
        <w:rPr>
          <w:rFonts w:asciiTheme="majorHAnsi" w:hAnsiTheme="majorHAnsi"/>
          <w:color w:val="365F91" w:themeColor="accent1" w:themeShade="BF"/>
          <w:sz w:val="52"/>
          <w:szCs w:val="52"/>
        </w:rPr>
      </w:pPr>
      <w:r>
        <w:rPr>
          <w:rFonts w:asciiTheme="majorHAnsi" w:hAnsiTheme="majorHAnsi"/>
          <w:color w:val="365F91" w:themeColor="accent1" w:themeShade="BF"/>
          <w:sz w:val="52"/>
          <w:szCs w:val="52"/>
        </w:rPr>
        <w:t xml:space="preserve">Issues paper: </w:t>
      </w:r>
      <w:r w:rsidR="00F565CB" w:rsidRPr="00F565CB">
        <w:rPr>
          <w:rFonts w:asciiTheme="majorHAnsi" w:hAnsiTheme="majorHAnsi"/>
          <w:color w:val="365F91" w:themeColor="accent1" w:themeShade="BF"/>
          <w:sz w:val="52"/>
          <w:szCs w:val="52"/>
        </w:rPr>
        <w:t>Failure to consider cultural and religious background in investigations into relationship status of Arabic speaking single mother</w:t>
      </w:r>
      <w:r w:rsidR="00F565CB">
        <w:rPr>
          <w:rFonts w:asciiTheme="majorHAnsi" w:hAnsiTheme="majorHAnsi"/>
          <w:color w:val="365F91" w:themeColor="accent1" w:themeShade="BF"/>
          <w:sz w:val="52"/>
          <w:szCs w:val="52"/>
        </w:rPr>
        <w:t>s</w:t>
      </w:r>
    </w:p>
    <w:p w14:paraId="6AD0F6DD" w14:textId="77777777" w:rsidR="00F565CB" w:rsidRDefault="00F565CB" w:rsidP="00F565CB"/>
    <w:p w14:paraId="6D9B5F0A" w14:textId="77777777" w:rsidR="00F565CB" w:rsidRDefault="00F565CB" w:rsidP="00F565CB"/>
    <w:p w14:paraId="7C99EC0E" w14:textId="77777777" w:rsidR="00F565CB" w:rsidRDefault="00F565CB" w:rsidP="00F565CB"/>
    <w:p w14:paraId="3801C4CE" w14:textId="77777777" w:rsidR="00F565CB" w:rsidRDefault="00F565CB" w:rsidP="00F565CB"/>
    <w:p w14:paraId="36E7E615" w14:textId="77777777" w:rsidR="00F565CB" w:rsidRDefault="00F565CB" w:rsidP="00F565CB"/>
    <w:p w14:paraId="13F1E145" w14:textId="695E8995" w:rsidR="00F565CB" w:rsidRPr="00F565CB" w:rsidRDefault="00F565CB" w:rsidP="00F565CB">
      <w:pPr>
        <w:rPr>
          <w:rFonts w:asciiTheme="majorHAnsi" w:hAnsiTheme="majorHAnsi"/>
          <w:color w:val="365F91" w:themeColor="accent1" w:themeShade="BF"/>
          <w:sz w:val="52"/>
          <w:szCs w:val="52"/>
        </w:rPr>
      </w:pPr>
      <w:r w:rsidRPr="00562D60">
        <w:rPr>
          <w:rFonts w:asciiTheme="majorHAnsi" w:hAnsiTheme="majorHAnsi"/>
          <w:color w:val="365F91" w:themeColor="accent1" w:themeShade="BF"/>
          <w:sz w:val="44"/>
          <w:szCs w:val="44"/>
        </w:rPr>
        <w:t>Welfare Rights Centre, Sydney</w:t>
      </w:r>
    </w:p>
    <w:p w14:paraId="000A6826" w14:textId="33D56672" w:rsidR="00F565CB" w:rsidRPr="00D446AC" w:rsidRDefault="00F565CB" w:rsidP="00F565CB">
      <w:r>
        <w:rPr>
          <w:rFonts w:asciiTheme="majorHAnsi" w:hAnsiTheme="majorHAnsi"/>
          <w:color w:val="365F91" w:themeColor="accent1" w:themeShade="BF"/>
          <w:sz w:val="44"/>
          <w:szCs w:val="44"/>
        </w:rPr>
        <w:t xml:space="preserve">October </w:t>
      </w:r>
      <w:r w:rsidRPr="00562D60">
        <w:rPr>
          <w:rFonts w:asciiTheme="majorHAnsi" w:hAnsiTheme="majorHAnsi"/>
          <w:color w:val="365F91" w:themeColor="accent1" w:themeShade="BF"/>
          <w:sz w:val="44"/>
          <w:szCs w:val="44"/>
        </w:rPr>
        <w:t>2012</w:t>
      </w:r>
    </w:p>
    <w:p w14:paraId="2A4A2CC2" w14:textId="797285E6" w:rsidR="00F565CB" w:rsidRDefault="00F565CB">
      <w:pPr>
        <w:spacing w:after="0" w:line="240" w:lineRule="auto"/>
      </w:pPr>
      <w:r>
        <w:br w:type="page"/>
      </w:r>
    </w:p>
    <w:sdt>
      <w:sdtPr>
        <w:rPr>
          <w:rFonts w:asciiTheme="minorHAnsi" w:eastAsiaTheme="minorHAnsi" w:hAnsiTheme="minorHAnsi" w:cstheme="minorBidi"/>
          <w:b w:val="0"/>
          <w:bCs w:val="0"/>
          <w:color w:val="auto"/>
          <w:sz w:val="22"/>
          <w:szCs w:val="22"/>
        </w:rPr>
        <w:id w:val="-498738696"/>
        <w:docPartObj>
          <w:docPartGallery w:val="Table of Contents"/>
          <w:docPartUnique/>
        </w:docPartObj>
      </w:sdtPr>
      <w:sdtEndPr>
        <w:rPr>
          <w:noProof/>
        </w:rPr>
      </w:sdtEndPr>
      <w:sdtContent>
        <w:p w14:paraId="207D2627" w14:textId="78585E36" w:rsidR="00E63DCA" w:rsidRDefault="00E63DCA">
          <w:pPr>
            <w:pStyle w:val="TOCHeading"/>
          </w:pPr>
          <w:r>
            <w:t>Table of Contents</w:t>
          </w:r>
        </w:p>
        <w:p w14:paraId="4189291D" w14:textId="77777777" w:rsidR="00E63DCA" w:rsidRPr="00476278" w:rsidRDefault="00E63DCA">
          <w:pPr>
            <w:pStyle w:val="TOC1"/>
            <w:tabs>
              <w:tab w:val="left" w:pos="362"/>
              <w:tab w:val="right" w:leader="dot" w:pos="8630"/>
            </w:tabs>
            <w:rPr>
              <w:rFonts w:eastAsiaTheme="minorEastAsia"/>
              <w:b w:val="0"/>
              <w:noProof/>
              <w:color w:val="auto"/>
              <w:lang w:val="en-US" w:eastAsia="ja-JP"/>
            </w:rPr>
          </w:pPr>
          <w:r w:rsidRPr="00476278">
            <w:rPr>
              <w:b w:val="0"/>
              <w:color w:val="auto"/>
            </w:rPr>
            <w:fldChar w:fldCharType="begin"/>
          </w:r>
          <w:r w:rsidRPr="00476278">
            <w:rPr>
              <w:color w:val="auto"/>
            </w:rPr>
            <w:instrText xml:space="preserve"> TOC \o "1-3" \h \z \u </w:instrText>
          </w:r>
          <w:r w:rsidRPr="00476278">
            <w:rPr>
              <w:b w:val="0"/>
              <w:color w:val="auto"/>
            </w:rPr>
            <w:fldChar w:fldCharType="separate"/>
          </w:r>
          <w:r w:rsidRPr="00476278">
            <w:rPr>
              <w:noProof/>
              <w:color w:val="auto"/>
              <w:lang w:eastAsia="en-AU"/>
            </w:rPr>
            <w:t>1</w:t>
          </w:r>
          <w:r w:rsidRPr="00476278">
            <w:rPr>
              <w:rFonts w:eastAsiaTheme="minorEastAsia"/>
              <w:b w:val="0"/>
              <w:noProof/>
              <w:color w:val="auto"/>
              <w:lang w:val="en-US" w:eastAsia="ja-JP"/>
            </w:rPr>
            <w:tab/>
          </w:r>
          <w:r w:rsidRPr="00476278">
            <w:rPr>
              <w:noProof/>
              <w:color w:val="auto"/>
              <w:lang w:eastAsia="en-AU"/>
            </w:rPr>
            <w:t>Background to the paper</w:t>
          </w:r>
          <w:r w:rsidRPr="00476278">
            <w:rPr>
              <w:noProof/>
              <w:color w:val="auto"/>
            </w:rPr>
            <w:tab/>
          </w:r>
          <w:r w:rsidRPr="00476278">
            <w:rPr>
              <w:noProof/>
              <w:color w:val="auto"/>
            </w:rPr>
            <w:fldChar w:fldCharType="begin"/>
          </w:r>
          <w:r w:rsidRPr="00476278">
            <w:rPr>
              <w:noProof/>
              <w:color w:val="auto"/>
            </w:rPr>
            <w:instrText xml:space="preserve"> PAGEREF _Toc213125582 \h </w:instrText>
          </w:r>
          <w:r w:rsidRPr="00476278">
            <w:rPr>
              <w:noProof/>
              <w:color w:val="auto"/>
            </w:rPr>
          </w:r>
          <w:r w:rsidRPr="00476278">
            <w:rPr>
              <w:noProof/>
              <w:color w:val="auto"/>
            </w:rPr>
            <w:fldChar w:fldCharType="separate"/>
          </w:r>
          <w:r w:rsidRPr="00476278">
            <w:rPr>
              <w:noProof/>
              <w:color w:val="auto"/>
            </w:rPr>
            <w:t>2</w:t>
          </w:r>
          <w:r w:rsidRPr="00476278">
            <w:rPr>
              <w:noProof/>
              <w:color w:val="auto"/>
            </w:rPr>
            <w:fldChar w:fldCharType="end"/>
          </w:r>
        </w:p>
        <w:p w14:paraId="45FB1DF8" w14:textId="77777777" w:rsidR="00E63DCA" w:rsidRPr="00476278" w:rsidRDefault="00E63DCA">
          <w:pPr>
            <w:pStyle w:val="TOC1"/>
            <w:tabs>
              <w:tab w:val="left" w:pos="362"/>
              <w:tab w:val="right" w:leader="dot" w:pos="8630"/>
            </w:tabs>
            <w:rPr>
              <w:rFonts w:eastAsiaTheme="minorEastAsia"/>
              <w:b w:val="0"/>
              <w:noProof/>
              <w:color w:val="auto"/>
              <w:lang w:val="en-US" w:eastAsia="ja-JP"/>
            </w:rPr>
          </w:pPr>
          <w:r w:rsidRPr="00476278">
            <w:rPr>
              <w:noProof/>
              <w:color w:val="auto"/>
            </w:rPr>
            <w:t>2</w:t>
          </w:r>
          <w:r w:rsidRPr="00476278">
            <w:rPr>
              <w:rFonts w:eastAsiaTheme="minorEastAsia"/>
              <w:b w:val="0"/>
              <w:noProof/>
              <w:color w:val="auto"/>
              <w:lang w:val="en-US" w:eastAsia="ja-JP"/>
            </w:rPr>
            <w:tab/>
          </w:r>
          <w:r w:rsidRPr="00476278">
            <w:rPr>
              <w:noProof/>
              <w:color w:val="auto"/>
            </w:rPr>
            <w:t>Failure to consider cultural and religious background in member of a couple investigations</w:t>
          </w:r>
          <w:r w:rsidRPr="00476278">
            <w:rPr>
              <w:noProof/>
              <w:color w:val="auto"/>
            </w:rPr>
            <w:tab/>
          </w:r>
          <w:r w:rsidRPr="00476278">
            <w:rPr>
              <w:noProof/>
              <w:color w:val="auto"/>
            </w:rPr>
            <w:fldChar w:fldCharType="begin"/>
          </w:r>
          <w:r w:rsidRPr="00476278">
            <w:rPr>
              <w:noProof/>
              <w:color w:val="auto"/>
            </w:rPr>
            <w:instrText xml:space="preserve"> PAGEREF _Toc213125583 \h </w:instrText>
          </w:r>
          <w:r w:rsidRPr="00476278">
            <w:rPr>
              <w:noProof/>
              <w:color w:val="auto"/>
            </w:rPr>
          </w:r>
          <w:r w:rsidRPr="00476278">
            <w:rPr>
              <w:noProof/>
              <w:color w:val="auto"/>
            </w:rPr>
            <w:fldChar w:fldCharType="separate"/>
          </w:r>
          <w:r w:rsidRPr="00476278">
            <w:rPr>
              <w:noProof/>
              <w:color w:val="auto"/>
            </w:rPr>
            <w:t>2</w:t>
          </w:r>
          <w:r w:rsidRPr="00476278">
            <w:rPr>
              <w:noProof/>
              <w:color w:val="auto"/>
            </w:rPr>
            <w:fldChar w:fldCharType="end"/>
          </w:r>
        </w:p>
        <w:p w14:paraId="4DB9842A" w14:textId="77777777" w:rsidR="00E63DCA" w:rsidRPr="00476278" w:rsidRDefault="00E63DCA">
          <w:pPr>
            <w:pStyle w:val="TOC2"/>
            <w:tabs>
              <w:tab w:val="left" w:pos="529"/>
              <w:tab w:val="right" w:leader="dot" w:pos="8630"/>
            </w:tabs>
            <w:rPr>
              <w:rFonts w:asciiTheme="majorHAnsi" w:eastAsiaTheme="minorEastAsia" w:hAnsiTheme="majorHAnsi"/>
              <w:noProof/>
              <w:sz w:val="24"/>
              <w:szCs w:val="24"/>
              <w:lang w:val="en-US" w:eastAsia="ja-JP"/>
            </w:rPr>
          </w:pPr>
          <w:r w:rsidRPr="00476278">
            <w:rPr>
              <w:rFonts w:asciiTheme="majorHAnsi" w:hAnsiTheme="majorHAnsi"/>
              <w:noProof/>
            </w:rPr>
            <w:t>2.1</w:t>
          </w:r>
          <w:r w:rsidRPr="00476278">
            <w:rPr>
              <w:rFonts w:asciiTheme="majorHAnsi" w:eastAsiaTheme="minorEastAsia" w:hAnsiTheme="majorHAnsi"/>
              <w:noProof/>
              <w:sz w:val="24"/>
              <w:szCs w:val="24"/>
              <w:lang w:val="en-US" w:eastAsia="ja-JP"/>
            </w:rPr>
            <w:tab/>
          </w:r>
          <w:r w:rsidRPr="00476278">
            <w:rPr>
              <w:rFonts w:asciiTheme="majorHAnsi" w:hAnsiTheme="majorHAnsi"/>
              <w:noProof/>
            </w:rPr>
            <w:t>Reasons for not applying for a divorce</w:t>
          </w:r>
          <w:r w:rsidRPr="00476278">
            <w:rPr>
              <w:rFonts w:asciiTheme="majorHAnsi" w:hAnsiTheme="majorHAnsi"/>
              <w:noProof/>
            </w:rPr>
            <w:tab/>
          </w:r>
          <w:r w:rsidRPr="00476278">
            <w:rPr>
              <w:rFonts w:asciiTheme="majorHAnsi" w:hAnsiTheme="majorHAnsi"/>
              <w:noProof/>
            </w:rPr>
            <w:fldChar w:fldCharType="begin"/>
          </w:r>
          <w:r w:rsidRPr="00476278">
            <w:rPr>
              <w:rFonts w:asciiTheme="majorHAnsi" w:hAnsiTheme="majorHAnsi"/>
              <w:noProof/>
            </w:rPr>
            <w:instrText xml:space="preserve"> PAGEREF _Toc213125584 \h </w:instrText>
          </w:r>
          <w:r w:rsidRPr="00476278">
            <w:rPr>
              <w:rFonts w:asciiTheme="majorHAnsi" w:hAnsiTheme="majorHAnsi"/>
              <w:noProof/>
            </w:rPr>
          </w:r>
          <w:r w:rsidRPr="00476278">
            <w:rPr>
              <w:rFonts w:asciiTheme="majorHAnsi" w:hAnsiTheme="majorHAnsi"/>
              <w:noProof/>
            </w:rPr>
            <w:fldChar w:fldCharType="separate"/>
          </w:r>
          <w:r w:rsidRPr="00476278">
            <w:rPr>
              <w:rFonts w:asciiTheme="majorHAnsi" w:hAnsiTheme="majorHAnsi"/>
              <w:noProof/>
            </w:rPr>
            <w:t>3</w:t>
          </w:r>
          <w:r w:rsidRPr="00476278">
            <w:rPr>
              <w:rFonts w:asciiTheme="majorHAnsi" w:hAnsiTheme="majorHAnsi"/>
              <w:noProof/>
            </w:rPr>
            <w:fldChar w:fldCharType="end"/>
          </w:r>
        </w:p>
        <w:p w14:paraId="61102DA0" w14:textId="77777777" w:rsidR="00E63DCA" w:rsidRPr="00476278" w:rsidRDefault="00E63DCA">
          <w:pPr>
            <w:pStyle w:val="TOC2"/>
            <w:tabs>
              <w:tab w:val="left" w:pos="529"/>
              <w:tab w:val="right" w:leader="dot" w:pos="8630"/>
            </w:tabs>
            <w:rPr>
              <w:rFonts w:asciiTheme="majorHAnsi" w:eastAsiaTheme="minorEastAsia" w:hAnsiTheme="majorHAnsi"/>
              <w:noProof/>
              <w:sz w:val="24"/>
              <w:szCs w:val="24"/>
              <w:lang w:val="en-US" w:eastAsia="ja-JP"/>
            </w:rPr>
          </w:pPr>
          <w:r w:rsidRPr="00476278">
            <w:rPr>
              <w:rFonts w:asciiTheme="majorHAnsi" w:hAnsiTheme="majorHAnsi"/>
              <w:noProof/>
            </w:rPr>
            <w:t>2.2</w:t>
          </w:r>
          <w:r w:rsidRPr="00476278">
            <w:rPr>
              <w:rFonts w:asciiTheme="majorHAnsi" w:eastAsiaTheme="minorEastAsia" w:hAnsiTheme="majorHAnsi"/>
              <w:noProof/>
              <w:sz w:val="24"/>
              <w:szCs w:val="24"/>
              <w:lang w:val="en-US" w:eastAsia="ja-JP"/>
            </w:rPr>
            <w:tab/>
          </w:r>
          <w:r w:rsidRPr="00476278">
            <w:rPr>
              <w:rFonts w:asciiTheme="majorHAnsi" w:hAnsiTheme="majorHAnsi"/>
              <w:noProof/>
            </w:rPr>
            <w:t>Reasons for lack of contact with third parties</w:t>
          </w:r>
          <w:r w:rsidRPr="00476278">
            <w:rPr>
              <w:rFonts w:asciiTheme="majorHAnsi" w:hAnsiTheme="majorHAnsi"/>
              <w:noProof/>
            </w:rPr>
            <w:tab/>
          </w:r>
          <w:r w:rsidRPr="00476278">
            <w:rPr>
              <w:rFonts w:asciiTheme="majorHAnsi" w:hAnsiTheme="majorHAnsi"/>
              <w:noProof/>
            </w:rPr>
            <w:fldChar w:fldCharType="begin"/>
          </w:r>
          <w:r w:rsidRPr="00476278">
            <w:rPr>
              <w:rFonts w:asciiTheme="majorHAnsi" w:hAnsiTheme="majorHAnsi"/>
              <w:noProof/>
            </w:rPr>
            <w:instrText xml:space="preserve"> PAGEREF _Toc213125585 \h </w:instrText>
          </w:r>
          <w:r w:rsidRPr="00476278">
            <w:rPr>
              <w:rFonts w:asciiTheme="majorHAnsi" w:hAnsiTheme="majorHAnsi"/>
              <w:noProof/>
            </w:rPr>
          </w:r>
          <w:r w:rsidRPr="00476278">
            <w:rPr>
              <w:rFonts w:asciiTheme="majorHAnsi" w:hAnsiTheme="majorHAnsi"/>
              <w:noProof/>
            </w:rPr>
            <w:fldChar w:fldCharType="separate"/>
          </w:r>
          <w:r w:rsidRPr="00476278">
            <w:rPr>
              <w:rFonts w:asciiTheme="majorHAnsi" w:hAnsiTheme="majorHAnsi"/>
              <w:noProof/>
            </w:rPr>
            <w:t>5</w:t>
          </w:r>
          <w:r w:rsidRPr="00476278">
            <w:rPr>
              <w:rFonts w:asciiTheme="majorHAnsi" w:hAnsiTheme="majorHAnsi"/>
              <w:noProof/>
            </w:rPr>
            <w:fldChar w:fldCharType="end"/>
          </w:r>
        </w:p>
        <w:p w14:paraId="44B34252" w14:textId="77777777" w:rsidR="00E63DCA" w:rsidRPr="00476278" w:rsidRDefault="00E63DCA">
          <w:pPr>
            <w:pStyle w:val="TOC2"/>
            <w:tabs>
              <w:tab w:val="left" w:pos="529"/>
              <w:tab w:val="right" w:leader="dot" w:pos="8630"/>
            </w:tabs>
            <w:rPr>
              <w:rFonts w:asciiTheme="majorHAnsi" w:eastAsiaTheme="minorEastAsia" w:hAnsiTheme="majorHAnsi"/>
              <w:noProof/>
              <w:sz w:val="24"/>
              <w:szCs w:val="24"/>
              <w:lang w:val="en-US" w:eastAsia="ja-JP"/>
            </w:rPr>
          </w:pPr>
          <w:r w:rsidRPr="00476278">
            <w:rPr>
              <w:rFonts w:asciiTheme="majorHAnsi" w:hAnsiTheme="majorHAnsi"/>
              <w:noProof/>
            </w:rPr>
            <w:t>2.3</w:t>
          </w:r>
          <w:r w:rsidRPr="00476278">
            <w:rPr>
              <w:rFonts w:asciiTheme="majorHAnsi" w:eastAsiaTheme="minorEastAsia" w:hAnsiTheme="majorHAnsi"/>
              <w:noProof/>
              <w:sz w:val="24"/>
              <w:szCs w:val="24"/>
              <w:lang w:val="en-US" w:eastAsia="ja-JP"/>
            </w:rPr>
            <w:tab/>
          </w:r>
          <w:r w:rsidRPr="00476278">
            <w:rPr>
              <w:rFonts w:asciiTheme="majorHAnsi" w:hAnsiTheme="majorHAnsi"/>
              <w:noProof/>
            </w:rPr>
            <w:t>Reasons for the ex-partner’s address history</w:t>
          </w:r>
          <w:r w:rsidRPr="00476278">
            <w:rPr>
              <w:rFonts w:asciiTheme="majorHAnsi" w:hAnsiTheme="majorHAnsi"/>
              <w:noProof/>
            </w:rPr>
            <w:tab/>
          </w:r>
          <w:r w:rsidRPr="00476278">
            <w:rPr>
              <w:rFonts w:asciiTheme="majorHAnsi" w:hAnsiTheme="majorHAnsi"/>
              <w:noProof/>
            </w:rPr>
            <w:fldChar w:fldCharType="begin"/>
          </w:r>
          <w:r w:rsidRPr="00476278">
            <w:rPr>
              <w:rFonts w:asciiTheme="majorHAnsi" w:hAnsiTheme="majorHAnsi"/>
              <w:noProof/>
            </w:rPr>
            <w:instrText xml:space="preserve"> PAGEREF _Toc213125586 \h </w:instrText>
          </w:r>
          <w:r w:rsidRPr="00476278">
            <w:rPr>
              <w:rFonts w:asciiTheme="majorHAnsi" w:hAnsiTheme="majorHAnsi"/>
              <w:noProof/>
            </w:rPr>
          </w:r>
          <w:r w:rsidRPr="00476278">
            <w:rPr>
              <w:rFonts w:asciiTheme="majorHAnsi" w:hAnsiTheme="majorHAnsi"/>
              <w:noProof/>
            </w:rPr>
            <w:fldChar w:fldCharType="separate"/>
          </w:r>
          <w:r w:rsidRPr="00476278">
            <w:rPr>
              <w:rFonts w:asciiTheme="majorHAnsi" w:hAnsiTheme="majorHAnsi"/>
              <w:noProof/>
            </w:rPr>
            <w:t>5</w:t>
          </w:r>
          <w:r w:rsidRPr="00476278">
            <w:rPr>
              <w:rFonts w:asciiTheme="majorHAnsi" w:hAnsiTheme="majorHAnsi"/>
              <w:noProof/>
            </w:rPr>
            <w:fldChar w:fldCharType="end"/>
          </w:r>
        </w:p>
        <w:p w14:paraId="2C040C8C" w14:textId="77777777" w:rsidR="00E63DCA" w:rsidRPr="00476278" w:rsidRDefault="00E63DCA">
          <w:pPr>
            <w:pStyle w:val="TOC1"/>
            <w:tabs>
              <w:tab w:val="left" w:pos="362"/>
              <w:tab w:val="right" w:leader="dot" w:pos="8630"/>
            </w:tabs>
            <w:rPr>
              <w:rFonts w:eastAsiaTheme="minorEastAsia"/>
              <w:b w:val="0"/>
              <w:noProof/>
              <w:color w:val="auto"/>
              <w:lang w:val="en-US" w:eastAsia="ja-JP"/>
            </w:rPr>
          </w:pPr>
          <w:r w:rsidRPr="00476278">
            <w:rPr>
              <w:noProof/>
              <w:color w:val="auto"/>
            </w:rPr>
            <w:t>3</w:t>
          </w:r>
          <w:r w:rsidRPr="00476278">
            <w:rPr>
              <w:rFonts w:eastAsiaTheme="minorEastAsia"/>
              <w:b w:val="0"/>
              <w:noProof/>
              <w:color w:val="auto"/>
              <w:lang w:val="en-US" w:eastAsia="ja-JP"/>
            </w:rPr>
            <w:tab/>
          </w:r>
          <w:r w:rsidRPr="00476278">
            <w:rPr>
              <w:noProof/>
              <w:color w:val="auto"/>
            </w:rPr>
            <w:t>Conclusion</w:t>
          </w:r>
          <w:r w:rsidRPr="00476278">
            <w:rPr>
              <w:noProof/>
              <w:color w:val="auto"/>
            </w:rPr>
            <w:tab/>
          </w:r>
          <w:r w:rsidRPr="00476278">
            <w:rPr>
              <w:noProof/>
              <w:color w:val="auto"/>
            </w:rPr>
            <w:fldChar w:fldCharType="begin"/>
          </w:r>
          <w:r w:rsidRPr="00476278">
            <w:rPr>
              <w:noProof/>
              <w:color w:val="auto"/>
            </w:rPr>
            <w:instrText xml:space="preserve"> PAGEREF _Toc213125587 \h </w:instrText>
          </w:r>
          <w:r w:rsidRPr="00476278">
            <w:rPr>
              <w:noProof/>
              <w:color w:val="auto"/>
            </w:rPr>
          </w:r>
          <w:r w:rsidRPr="00476278">
            <w:rPr>
              <w:noProof/>
              <w:color w:val="auto"/>
            </w:rPr>
            <w:fldChar w:fldCharType="separate"/>
          </w:r>
          <w:r w:rsidRPr="00476278">
            <w:rPr>
              <w:noProof/>
              <w:color w:val="auto"/>
            </w:rPr>
            <w:t>6</w:t>
          </w:r>
          <w:r w:rsidRPr="00476278">
            <w:rPr>
              <w:noProof/>
              <w:color w:val="auto"/>
            </w:rPr>
            <w:fldChar w:fldCharType="end"/>
          </w:r>
        </w:p>
        <w:p w14:paraId="7C2D6D7F" w14:textId="326218A6" w:rsidR="00E63DCA" w:rsidRDefault="00E63DCA">
          <w:r w:rsidRPr="00476278">
            <w:rPr>
              <w:rFonts w:asciiTheme="majorHAnsi" w:hAnsiTheme="majorHAnsi"/>
              <w:b/>
              <w:bCs/>
              <w:noProof/>
            </w:rPr>
            <w:fldChar w:fldCharType="end"/>
          </w:r>
        </w:p>
      </w:sdtContent>
    </w:sdt>
    <w:p w14:paraId="3987B354" w14:textId="63CD7F91" w:rsidR="00F565CB" w:rsidRPr="00D446AC" w:rsidRDefault="00F565CB" w:rsidP="00E63DCA">
      <w:pPr>
        <w:pStyle w:val="TOC2"/>
      </w:pPr>
    </w:p>
    <w:p w14:paraId="548F516F" w14:textId="77777777" w:rsidR="00F565CB" w:rsidRPr="00296B29" w:rsidRDefault="00F565CB" w:rsidP="00F565CB">
      <w:pPr>
        <w:pStyle w:val="Heading1"/>
        <w:rPr>
          <w:lang w:eastAsia="en-AU"/>
        </w:rPr>
      </w:pPr>
      <w:bookmarkStart w:id="1" w:name="_Toc208992011"/>
      <w:bookmarkStart w:id="2" w:name="_Toc213125177"/>
      <w:bookmarkStart w:id="3" w:name="_Toc213125582"/>
      <w:r>
        <w:rPr>
          <w:lang w:eastAsia="en-AU"/>
        </w:rPr>
        <w:t>Background to the paper</w:t>
      </w:r>
      <w:bookmarkEnd w:id="1"/>
      <w:bookmarkEnd w:id="2"/>
      <w:bookmarkEnd w:id="3"/>
    </w:p>
    <w:p w14:paraId="2D38A1F7" w14:textId="70AA3C1B" w:rsidR="00536E87" w:rsidRPr="004933C4" w:rsidRDefault="00536E87" w:rsidP="004933C4">
      <w:pPr>
        <w:pStyle w:val="AARenouf-Body1"/>
      </w:pPr>
      <w:r w:rsidRPr="00616497">
        <w:rPr>
          <w:rStyle w:val="Strong"/>
          <w:b w:val="0"/>
        </w:rPr>
        <w:t xml:space="preserve">The Minister for Human Services has agreed to examine circumstances where large </w:t>
      </w:r>
      <w:proofErr w:type="spellStart"/>
      <w:r w:rsidRPr="00616497">
        <w:rPr>
          <w:rStyle w:val="Strong"/>
          <w:b w:val="0"/>
        </w:rPr>
        <w:t>Centrelink</w:t>
      </w:r>
      <w:proofErr w:type="spellEnd"/>
      <w:r w:rsidRPr="00616497">
        <w:rPr>
          <w:rStyle w:val="Strong"/>
          <w:b w:val="0"/>
        </w:rPr>
        <w:t xml:space="preserve"> overpayments can arise when </w:t>
      </w:r>
      <w:proofErr w:type="spellStart"/>
      <w:r w:rsidRPr="00616497">
        <w:rPr>
          <w:rStyle w:val="Strong"/>
          <w:b w:val="0"/>
        </w:rPr>
        <w:t>Centrelink</w:t>
      </w:r>
      <w:proofErr w:type="spellEnd"/>
      <w:r w:rsidRPr="00616497">
        <w:rPr>
          <w:rStyle w:val="Strong"/>
          <w:b w:val="0"/>
        </w:rPr>
        <w:t xml:space="preserve"> backdates a decision that a person is a member of a couple. </w:t>
      </w:r>
      <w:r w:rsidRPr="00616497">
        <w:t xml:space="preserve">The Minister for </w:t>
      </w:r>
      <w:r w:rsidRPr="004933C4">
        <w:t xml:space="preserve">Human Services responded quickly to the report on this issue in the media in August 2012 and asked his Department to have discussions with </w:t>
      </w:r>
      <w:proofErr w:type="spellStart"/>
      <w:r w:rsidRPr="004933C4">
        <w:t>Centrelink</w:t>
      </w:r>
      <w:proofErr w:type="spellEnd"/>
      <w:r w:rsidRPr="004933C4">
        <w:t xml:space="preserve"> staff on cultural issues affecting member of a couple decisions. </w:t>
      </w:r>
    </w:p>
    <w:p w14:paraId="2A04B694" w14:textId="18439354" w:rsidR="0002486B" w:rsidRPr="004933C4" w:rsidRDefault="00536E87" w:rsidP="004933C4">
      <w:pPr>
        <w:pStyle w:val="AARenouf-Body1"/>
      </w:pPr>
      <w:r w:rsidRPr="004933C4">
        <w:t xml:space="preserve">The Welfare Rights Centre produced an issues paper for the Minister in September </w:t>
      </w:r>
      <w:r w:rsidRPr="004933C4">
        <w:rPr>
          <w:i/>
        </w:rPr>
        <w:t xml:space="preserve">2012 “Issues Paper: </w:t>
      </w:r>
      <w:r w:rsidRPr="004933C4">
        <w:rPr>
          <w:i/>
          <w:lang w:eastAsia="en-AU"/>
        </w:rPr>
        <w:t xml:space="preserve">problems with member of a couple decisions made by </w:t>
      </w:r>
      <w:proofErr w:type="spellStart"/>
      <w:r w:rsidRPr="004933C4">
        <w:rPr>
          <w:i/>
          <w:lang w:eastAsia="en-AU"/>
        </w:rPr>
        <w:t>Centrelink</w:t>
      </w:r>
      <w:proofErr w:type="spellEnd"/>
      <w:r w:rsidRPr="004933C4">
        <w:rPr>
          <w:i/>
          <w:lang w:eastAsia="en-AU"/>
        </w:rPr>
        <w:t xml:space="preserve"> investigations teams</w:t>
      </w:r>
      <w:r w:rsidRPr="004933C4">
        <w:rPr>
          <w:i/>
        </w:rPr>
        <w:t>”.</w:t>
      </w:r>
      <w:r w:rsidRPr="004933C4">
        <w:t xml:space="preserve"> One of the issues discussed in that paper </w:t>
      </w:r>
      <w:r w:rsidR="00CC318E" w:rsidRPr="004933C4">
        <w:t xml:space="preserve">(at section 1.6) </w:t>
      </w:r>
      <w:r w:rsidRPr="004933C4">
        <w:t>was the failure of investigations teams to have</w:t>
      </w:r>
      <w:r w:rsidR="004933C4">
        <w:t xml:space="preserve"> sufficient</w:t>
      </w:r>
      <w:r w:rsidRPr="004933C4">
        <w:t xml:space="preserve"> regard to cultural factors</w:t>
      </w:r>
      <w:r w:rsidR="00CC318E" w:rsidRPr="004933C4">
        <w:t>. The Department of Human Services requested a further issues paper on this specific issue. The Welfare Rights Centre has therefore written this issues paper to elaborate on these issues.</w:t>
      </w:r>
    </w:p>
    <w:p w14:paraId="73CA23D8" w14:textId="00647AAD" w:rsidR="0002486B" w:rsidRDefault="0002486B" w:rsidP="0002486B">
      <w:pPr>
        <w:pStyle w:val="Heading1"/>
      </w:pPr>
      <w:bookmarkStart w:id="4" w:name="_Toc213125178"/>
      <w:bookmarkStart w:id="5" w:name="_Toc213125583"/>
      <w:r>
        <w:t xml:space="preserve">Failure to </w:t>
      </w:r>
      <w:r w:rsidRPr="00F565CB">
        <w:t xml:space="preserve">consider cultural and religious background in </w:t>
      </w:r>
      <w:r>
        <w:t xml:space="preserve">member of a couple </w:t>
      </w:r>
      <w:r w:rsidRPr="00F565CB">
        <w:t>investigations</w:t>
      </w:r>
      <w:bookmarkEnd w:id="4"/>
      <w:bookmarkEnd w:id="5"/>
      <w:r w:rsidRPr="00F565CB">
        <w:t xml:space="preserve"> </w:t>
      </w:r>
    </w:p>
    <w:p w14:paraId="7AA3D5BB" w14:textId="77777777" w:rsidR="00F565CB" w:rsidRPr="00D446AC" w:rsidRDefault="00F565CB" w:rsidP="0002486B">
      <w:pPr>
        <w:pStyle w:val="AARenouf-Body1"/>
      </w:pPr>
      <w:r w:rsidRPr="00D446AC">
        <w:t>The Welfare Rights Centre has represented many Arabic speaking single mothers, most living in Western Sydney, in member of a couple cases and has seen consistent evidence that investigations teams are failing to understand the critical significance of their cultural and religious backgrounds when carrying out member of a couple investigations.</w:t>
      </w:r>
    </w:p>
    <w:p w14:paraId="6A6EAEB2" w14:textId="3330D78E" w:rsidR="0002486B" w:rsidRDefault="00F565CB" w:rsidP="0002486B">
      <w:pPr>
        <w:pStyle w:val="AARenouf-Body1"/>
      </w:pPr>
      <w:r w:rsidRPr="00D446AC">
        <w:lastRenderedPageBreak/>
        <w:t>This paper summarises some of the ways in which these women’s circumstances are misunderstood because of a failure to appreciate the impact of their cultural and religious background on their post-separation arrangements with ex-partners.</w:t>
      </w:r>
    </w:p>
    <w:p w14:paraId="3A4D550D" w14:textId="77777777" w:rsidR="00F565CB" w:rsidRPr="00D446AC" w:rsidRDefault="00F565CB" w:rsidP="0002486B">
      <w:pPr>
        <w:pStyle w:val="AARenouf-Body1"/>
      </w:pPr>
      <w:r w:rsidRPr="00D446AC">
        <w:t>Examples we have consistently seen in our casework include:</w:t>
      </w:r>
    </w:p>
    <w:p w14:paraId="43C4A312" w14:textId="043F6627" w:rsidR="00F565CB" w:rsidRPr="00D446AC" w:rsidRDefault="00F565CB" w:rsidP="00C233F6">
      <w:pPr>
        <w:pStyle w:val="Heading2"/>
      </w:pPr>
      <w:bookmarkStart w:id="6" w:name="_Toc213125179"/>
      <w:bookmarkStart w:id="7" w:name="_Toc213125584"/>
      <w:r w:rsidRPr="00D446AC">
        <w:t>Reasons for not applying for a divorce</w:t>
      </w:r>
      <w:bookmarkEnd w:id="6"/>
      <w:bookmarkEnd w:id="7"/>
    </w:p>
    <w:p w14:paraId="69B0D116" w14:textId="5DF9FC1D" w:rsidR="00F565CB" w:rsidRPr="00D446AC" w:rsidRDefault="00F565CB" w:rsidP="0002486B">
      <w:pPr>
        <w:pStyle w:val="AARenouf-Body1"/>
      </w:pPr>
      <w:r w:rsidRPr="005824D9">
        <w:t xml:space="preserve">Many women do not seek a formal divorce </w:t>
      </w:r>
      <w:r w:rsidRPr="00D446AC">
        <w:t xml:space="preserve">due to the shame or stigma associated with divorce in their family and community.  For many, the fact of separation has already brought shame onto their families, with the result that important family relationships (particularly with their own parents) have been seriously damaged and </w:t>
      </w:r>
      <w:r w:rsidR="00265F14">
        <w:t xml:space="preserve">this </w:t>
      </w:r>
      <w:r w:rsidRPr="00D446AC">
        <w:t xml:space="preserve">is often a source of ongoing conflict, as well as isolation from family and community. </w:t>
      </w:r>
    </w:p>
    <w:p w14:paraId="3F523A3E" w14:textId="77777777" w:rsidR="00F565CB" w:rsidRPr="00D446AC" w:rsidRDefault="00F565CB" w:rsidP="0002486B">
      <w:pPr>
        <w:pStyle w:val="AARenouf-Body1"/>
      </w:pPr>
      <w:r w:rsidRPr="00D446AC">
        <w:t>Obtaining a legal divorce would, in many cases, exacerbate this conflict due to perceptions of shame and stigma.  The same applies to religious divorces.</w:t>
      </w:r>
    </w:p>
    <w:p w14:paraId="50914306" w14:textId="77777777" w:rsidR="00F565CB" w:rsidRPr="00D446AC" w:rsidRDefault="00F565CB" w:rsidP="0002486B">
      <w:pPr>
        <w:pStyle w:val="AARenouf-Body1"/>
      </w:pPr>
      <w:r w:rsidRPr="00D446AC">
        <w:t xml:space="preserve">We have observed that obtaining a religious divorce is often not possible if it requires the consent of the woman’s father and husband.  Even if not strictly a religious requirement, it can be a cultural norm that decisions about divorce are made by family or other male members of the community, and not by the women herself.  </w:t>
      </w:r>
    </w:p>
    <w:p w14:paraId="6FC52999" w14:textId="5A49DD18" w:rsidR="00F565CB" w:rsidRPr="00D446AC" w:rsidRDefault="00F565CB" w:rsidP="0002486B">
      <w:pPr>
        <w:pStyle w:val="AARenouf-Body1"/>
      </w:pPr>
      <w:r w:rsidRPr="00D446AC">
        <w:t xml:space="preserve">When understood in this context, it is often appropriate to place greater weight </w:t>
      </w:r>
      <w:r w:rsidR="00265F14">
        <w:t xml:space="preserve">in a member of a couple investigation </w:t>
      </w:r>
      <w:r w:rsidRPr="00D446AC">
        <w:t>on attempts to obtain a religious or legal divorce or on the fact that a divorce has been obtained as evidence of separation, as it can in fact show the strength and persistence of a women’s desire to be separated in the face of community and family shame, hostility and isolation.</w:t>
      </w:r>
    </w:p>
    <w:p w14:paraId="79D9CC6A" w14:textId="77777777" w:rsidR="00F565CB" w:rsidRPr="00D446AC" w:rsidRDefault="00F565CB" w:rsidP="0002486B">
      <w:pPr>
        <w:pStyle w:val="AARenouf-Body1"/>
      </w:pPr>
      <w:r w:rsidRPr="00D446AC">
        <w:t xml:space="preserve">However, it is important that absence of a divorce should not be construed as evidence that a relationship continues, without considering whether this is the result of the same cultural and religious considerations, rather than the persistence of a member of a couple relationship. We have observed that many clients do not try to obtain a religious or legal divorce after separation because of: </w:t>
      </w:r>
    </w:p>
    <w:p w14:paraId="3383E5D6" w14:textId="77777777" w:rsidR="00F565CB" w:rsidRPr="00D446AC" w:rsidRDefault="00F565CB" w:rsidP="00C233F6">
      <w:pPr>
        <w:pStyle w:val="AARenouf-Bullet1"/>
      </w:pPr>
      <w:r w:rsidRPr="00D446AC">
        <w:t>resistance from the people she would need cooperation from (generally father, husband and Sheik)</w:t>
      </w:r>
    </w:p>
    <w:p w14:paraId="661508CC" w14:textId="77777777" w:rsidR="00F565CB" w:rsidRPr="00D446AC" w:rsidRDefault="00F565CB" w:rsidP="00C233F6">
      <w:pPr>
        <w:pStyle w:val="AARenouf-Bullet1"/>
      </w:pPr>
      <w:r w:rsidRPr="00D446AC">
        <w:t>fear of, or inability to deal with family on the issue, or unwillingness to put her family through the shame they will experience</w:t>
      </w:r>
    </w:p>
    <w:p w14:paraId="4FFF73F1" w14:textId="77777777" w:rsidR="00F565CB" w:rsidRPr="00D446AC" w:rsidRDefault="00F565CB" w:rsidP="00C233F6">
      <w:pPr>
        <w:pStyle w:val="AARenouf-Bullet1"/>
      </w:pPr>
      <w:r w:rsidRPr="00D446AC">
        <w:t>a perception that her desire to be divorced will not be accepted, so there is no point in trying</w:t>
      </w:r>
    </w:p>
    <w:p w14:paraId="136C093A" w14:textId="34F92826" w:rsidR="00C233F6" w:rsidRDefault="00F565CB" w:rsidP="00C233F6">
      <w:pPr>
        <w:pStyle w:val="AARenouf-Bullet1"/>
      </w:pPr>
      <w:proofErr w:type="gramStart"/>
      <w:r w:rsidRPr="00D446AC">
        <w:t>a</w:t>
      </w:r>
      <w:proofErr w:type="gramEnd"/>
      <w:r w:rsidRPr="00D446AC">
        <w:t xml:space="preserve"> desire not to cause more trouble for herself or her family after the initial struggle to separate.</w:t>
      </w:r>
    </w:p>
    <w:p w14:paraId="58FC15FF" w14:textId="77777777" w:rsidR="00476278" w:rsidRDefault="00476278" w:rsidP="00476278">
      <w:pPr>
        <w:pStyle w:val="AARenouf-Bullet1"/>
        <w:numPr>
          <w:ilvl w:val="0"/>
          <w:numId w:val="0"/>
        </w:numPr>
        <w:ind w:left="720"/>
      </w:pPr>
    </w:p>
    <w:p w14:paraId="3ADAE03B" w14:textId="79D91637" w:rsidR="002D3207" w:rsidRPr="002D3207" w:rsidRDefault="002D3207" w:rsidP="000B31C1">
      <w:pPr>
        <w:pStyle w:val="AARenoufCasestudy"/>
        <w:spacing w:after="0"/>
        <w:ind w:right="561"/>
        <w:rPr>
          <w:b/>
        </w:rPr>
      </w:pPr>
      <w:r w:rsidRPr="002D3207">
        <w:rPr>
          <w:b/>
        </w:rPr>
        <w:t>CASE STUDY</w:t>
      </w:r>
    </w:p>
    <w:p w14:paraId="77077CFA" w14:textId="01B6195B" w:rsidR="00F565CB" w:rsidRDefault="00F565CB" w:rsidP="000B31C1">
      <w:pPr>
        <w:pStyle w:val="AARenoufCasestudy"/>
        <w:spacing w:after="0"/>
        <w:ind w:right="561"/>
      </w:pPr>
      <w:r w:rsidRPr="00C233F6">
        <w:t>One client spent years trying to obtain her father’s consent to a religious divorce from her Sheik. It took many years after her separation to obtain his consent. She commented to us that she hadn’t seen the point in pursuing a legal divorce, since it was the community divorce that she hoped would address the pressure on her to reconcile that she was experiencing from her community.</w:t>
      </w:r>
    </w:p>
    <w:p w14:paraId="4AF62182" w14:textId="77777777" w:rsidR="000B31C1" w:rsidRPr="00C233F6" w:rsidRDefault="000B31C1" w:rsidP="000B31C1">
      <w:pPr>
        <w:pStyle w:val="AARenoufCasestudy"/>
        <w:spacing w:after="0"/>
        <w:ind w:right="561"/>
      </w:pPr>
    </w:p>
    <w:p w14:paraId="75527DED" w14:textId="77777777" w:rsidR="00F565CB" w:rsidRDefault="00F565CB" w:rsidP="000B31C1">
      <w:pPr>
        <w:pStyle w:val="AARenoufCasestudy"/>
        <w:spacing w:after="0"/>
        <w:ind w:right="561"/>
      </w:pPr>
      <w:r w:rsidRPr="00C233F6">
        <w:t xml:space="preserve">This client’s situation was one which we have seen a number of times. We do not have consent to identify her case, but we note the following: </w:t>
      </w:r>
    </w:p>
    <w:p w14:paraId="5F704FE4" w14:textId="77777777" w:rsidR="000B31C1" w:rsidRPr="00C233F6" w:rsidRDefault="000B31C1" w:rsidP="000B31C1">
      <w:pPr>
        <w:pStyle w:val="AARenoufCasestudy"/>
        <w:spacing w:after="0"/>
        <w:ind w:right="561"/>
      </w:pPr>
    </w:p>
    <w:p w14:paraId="78B5D7B8" w14:textId="37980DA8" w:rsidR="00F565CB" w:rsidRPr="00C233F6" w:rsidRDefault="000B31C1" w:rsidP="000B31C1">
      <w:pPr>
        <w:pStyle w:val="AARenoufCasestudy"/>
        <w:numPr>
          <w:ilvl w:val="0"/>
          <w:numId w:val="36"/>
        </w:numPr>
        <w:spacing w:after="0"/>
        <w:ind w:right="561"/>
      </w:pPr>
      <w:r>
        <w:t>it was</w:t>
      </w:r>
      <w:r w:rsidR="00F565CB" w:rsidRPr="00C233F6">
        <w:t xml:space="preserve"> an arranged marriage to her first cousin</w:t>
      </w:r>
    </w:p>
    <w:p w14:paraId="732199F6" w14:textId="6D7869E2" w:rsidR="00F565CB" w:rsidRPr="00C233F6" w:rsidRDefault="00F565CB" w:rsidP="000B31C1">
      <w:pPr>
        <w:pStyle w:val="AARenoufCasestudy"/>
        <w:numPr>
          <w:ilvl w:val="0"/>
          <w:numId w:val="36"/>
        </w:numPr>
        <w:spacing w:after="0"/>
        <w:ind w:right="561"/>
      </w:pPr>
      <w:r w:rsidRPr="00C233F6">
        <w:t>she was culturally “married” to her husband prior to the age of consent, in a traditional cultural ceremony</w:t>
      </w:r>
    </w:p>
    <w:p w14:paraId="6B1C76C3" w14:textId="3F82ED33" w:rsidR="00F565CB" w:rsidRPr="00C233F6" w:rsidRDefault="00F565CB" w:rsidP="000B31C1">
      <w:pPr>
        <w:pStyle w:val="AARenoufCasestudy"/>
        <w:numPr>
          <w:ilvl w:val="0"/>
          <w:numId w:val="36"/>
        </w:numPr>
        <w:spacing w:after="0"/>
        <w:ind w:right="561"/>
      </w:pPr>
      <w:r w:rsidRPr="00C233F6">
        <w:t>she was legally married to him as soon as she reached the age of consent</w:t>
      </w:r>
    </w:p>
    <w:p w14:paraId="3E05158B" w14:textId="1CD29F29" w:rsidR="00F565CB" w:rsidRPr="00C233F6" w:rsidRDefault="00F565CB" w:rsidP="000B31C1">
      <w:pPr>
        <w:pStyle w:val="AARenoufCasestudy"/>
        <w:numPr>
          <w:ilvl w:val="0"/>
          <w:numId w:val="36"/>
        </w:numPr>
        <w:spacing w:after="0"/>
        <w:ind w:right="561"/>
      </w:pPr>
      <w:r w:rsidRPr="00C233F6">
        <w:t>she grew up and was schooled in Australia</w:t>
      </w:r>
    </w:p>
    <w:p w14:paraId="64185554" w14:textId="5730B55F" w:rsidR="00F565CB" w:rsidRPr="00C233F6" w:rsidRDefault="00F565CB" w:rsidP="000B31C1">
      <w:pPr>
        <w:pStyle w:val="AARenoufCasestudy"/>
        <w:numPr>
          <w:ilvl w:val="0"/>
          <w:numId w:val="36"/>
        </w:numPr>
        <w:spacing w:after="0"/>
        <w:ind w:right="561"/>
      </w:pPr>
      <w:r w:rsidRPr="00C233F6">
        <w:t>he was born and schooled overseas</w:t>
      </w:r>
    </w:p>
    <w:p w14:paraId="148E5D92" w14:textId="02AAD050" w:rsidR="00F565CB" w:rsidRPr="00C233F6" w:rsidRDefault="00F565CB" w:rsidP="000B31C1">
      <w:pPr>
        <w:pStyle w:val="AARenoufCasestudy"/>
        <w:numPr>
          <w:ilvl w:val="0"/>
          <w:numId w:val="36"/>
        </w:numPr>
        <w:spacing w:after="0"/>
        <w:ind w:right="561"/>
      </w:pPr>
      <w:r w:rsidRPr="00C233F6">
        <w:t>he emigrated to Australia to marry her</w:t>
      </w:r>
    </w:p>
    <w:p w14:paraId="34A86CA7" w14:textId="6E063585" w:rsidR="00F565CB" w:rsidRPr="00C233F6" w:rsidRDefault="00F565CB" w:rsidP="000B31C1">
      <w:pPr>
        <w:pStyle w:val="AARenoufCasestudy"/>
        <w:numPr>
          <w:ilvl w:val="0"/>
          <w:numId w:val="36"/>
        </w:numPr>
        <w:spacing w:after="0"/>
        <w:ind w:right="561"/>
      </w:pPr>
      <w:r w:rsidRPr="00C233F6">
        <w:t>her mother and father were also his aunt and uncle (</w:t>
      </w:r>
      <w:proofErr w:type="spellStart"/>
      <w:r w:rsidRPr="00C233F6">
        <w:t>ie</w:t>
      </w:r>
      <w:proofErr w:type="spellEnd"/>
      <w:r w:rsidRPr="00C233F6">
        <w:t xml:space="preserve"> they were first cousins)</w:t>
      </w:r>
    </w:p>
    <w:p w14:paraId="3C5D0880" w14:textId="7F4032D0" w:rsidR="00F565CB" w:rsidRPr="00C233F6" w:rsidRDefault="002D3207" w:rsidP="000B31C1">
      <w:pPr>
        <w:pStyle w:val="AARenoufCasestudy"/>
        <w:numPr>
          <w:ilvl w:val="0"/>
          <w:numId w:val="36"/>
        </w:numPr>
        <w:spacing w:after="0"/>
        <w:ind w:right="561"/>
      </w:pPr>
      <w:r>
        <w:t>his parents were overseas,</w:t>
      </w:r>
      <w:r w:rsidR="00F565CB" w:rsidRPr="00C233F6">
        <w:t xml:space="preserve"> her parents felt a strong obligation to him in their absence</w:t>
      </w:r>
    </w:p>
    <w:p w14:paraId="581BFB6D" w14:textId="5CEA644D" w:rsidR="00F565CB" w:rsidRPr="00C233F6" w:rsidRDefault="00F565CB" w:rsidP="000B31C1">
      <w:pPr>
        <w:pStyle w:val="AARenoufCasestudy"/>
        <w:numPr>
          <w:ilvl w:val="0"/>
          <w:numId w:val="36"/>
        </w:numPr>
        <w:spacing w:after="0"/>
        <w:ind w:right="561"/>
      </w:pPr>
      <w:r w:rsidRPr="00C233F6">
        <w:t>there was domestic violence in the relationship</w:t>
      </w:r>
    </w:p>
    <w:p w14:paraId="44897823" w14:textId="2716B8DD" w:rsidR="00F565CB" w:rsidRPr="00C233F6" w:rsidRDefault="00F565CB" w:rsidP="000B31C1">
      <w:pPr>
        <w:pStyle w:val="AARenoufCasestudy"/>
        <w:numPr>
          <w:ilvl w:val="0"/>
          <w:numId w:val="36"/>
        </w:numPr>
        <w:spacing w:after="0"/>
        <w:ind w:right="561"/>
      </w:pPr>
      <w:r w:rsidRPr="00C233F6">
        <w:t>her parents were vehemently opposed to the separation and felt shamed, humiliated and stigmatised within their community by it</w:t>
      </w:r>
    </w:p>
    <w:p w14:paraId="68D2B400" w14:textId="2DBEB66D" w:rsidR="00F565CB" w:rsidRPr="00C233F6" w:rsidRDefault="00F565CB" w:rsidP="000B31C1">
      <w:pPr>
        <w:pStyle w:val="AARenoufCasestudy"/>
        <w:numPr>
          <w:ilvl w:val="0"/>
          <w:numId w:val="36"/>
        </w:numPr>
        <w:spacing w:after="0"/>
        <w:ind w:right="561"/>
      </w:pPr>
      <w:r w:rsidRPr="00C233F6">
        <w:t>her ex-husband was also opposed to the separation, which had been a unilateral decision on her part</w:t>
      </w:r>
    </w:p>
    <w:p w14:paraId="7650434E" w14:textId="086939A9" w:rsidR="00F565CB" w:rsidRPr="00C233F6" w:rsidRDefault="00F565CB" w:rsidP="000B31C1">
      <w:pPr>
        <w:pStyle w:val="AARenoufCasestudy"/>
        <w:numPr>
          <w:ilvl w:val="0"/>
          <w:numId w:val="36"/>
        </w:numPr>
        <w:spacing w:after="0"/>
        <w:ind w:right="561"/>
      </w:pPr>
      <w:r w:rsidRPr="00C233F6">
        <w:t>her separation caused violence from her family</w:t>
      </w:r>
    </w:p>
    <w:p w14:paraId="00330957" w14:textId="47D5B580" w:rsidR="00F565CB" w:rsidRPr="00C233F6" w:rsidRDefault="00F565CB" w:rsidP="000B31C1">
      <w:pPr>
        <w:pStyle w:val="AARenoufCasestudy"/>
        <w:numPr>
          <w:ilvl w:val="0"/>
          <w:numId w:val="36"/>
        </w:numPr>
        <w:spacing w:after="0"/>
        <w:ind w:right="561"/>
      </w:pPr>
      <w:r w:rsidRPr="00C233F6">
        <w:t>she was under constant (almost daily) pressure from her parents and some siblings to reconcile</w:t>
      </w:r>
    </w:p>
    <w:p w14:paraId="40FA07C7" w14:textId="6CA0D6AD" w:rsidR="00F565CB" w:rsidRPr="00C233F6" w:rsidRDefault="00F565CB" w:rsidP="000B31C1">
      <w:pPr>
        <w:pStyle w:val="AARenoufCasestudy"/>
        <w:numPr>
          <w:ilvl w:val="0"/>
          <w:numId w:val="36"/>
        </w:numPr>
        <w:spacing w:after="0"/>
        <w:ind w:right="561"/>
      </w:pPr>
      <w:r w:rsidRPr="00C233F6">
        <w:t>she had limited support from some siblings and cousins but was not aware of support services until we connected her to them</w:t>
      </w:r>
    </w:p>
    <w:p w14:paraId="53092779" w14:textId="71588941" w:rsidR="00F565CB" w:rsidRPr="00C233F6" w:rsidRDefault="00F565CB" w:rsidP="000B31C1">
      <w:pPr>
        <w:pStyle w:val="AARenoufCasestudy"/>
        <w:numPr>
          <w:ilvl w:val="0"/>
          <w:numId w:val="36"/>
        </w:numPr>
        <w:spacing w:after="0"/>
        <w:ind w:right="561"/>
      </w:pPr>
      <w:r w:rsidRPr="00C233F6">
        <w:t>for a time she rented a house from her cousin, however as her ex-partner was also his cousin he felt more licence to visit the house whenever he pleased</w:t>
      </w:r>
    </w:p>
    <w:p w14:paraId="213C2E71" w14:textId="6C967DB8" w:rsidR="00F565CB" w:rsidRPr="00C233F6" w:rsidRDefault="00F565CB" w:rsidP="000B31C1">
      <w:pPr>
        <w:pStyle w:val="AARenoufCasestudy"/>
        <w:numPr>
          <w:ilvl w:val="0"/>
          <w:numId w:val="36"/>
        </w:numPr>
        <w:spacing w:after="0"/>
        <w:ind w:right="561"/>
      </w:pPr>
      <w:r w:rsidRPr="00C233F6">
        <w:t>despite having been married, and separated, for a number of years by the time she contacted us, she was still very young</w:t>
      </w:r>
    </w:p>
    <w:p w14:paraId="34F5CFE5" w14:textId="6461E677" w:rsidR="00F565CB" w:rsidRPr="00C233F6" w:rsidRDefault="00F565CB" w:rsidP="000B31C1">
      <w:pPr>
        <w:pStyle w:val="AARenoufCasestudy"/>
        <w:numPr>
          <w:ilvl w:val="0"/>
          <w:numId w:val="36"/>
        </w:numPr>
        <w:spacing w:after="0"/>
        <w:ind w:right="561"/>
      </w:pPr>
      <w:r w:rsidRPr="00C233F6">
        <w:t>other family members had the same name as her husband</w:t>
      </w:r>
    </w:p>
    <w:p w14:paraId="55355244" w14:textId="2C959681" w:rsidR="00F565CB" w:rsidRPr="00D446AC" w:rsidRDefault="00F565CB" w:rsidP="002D3207">
      <w:pPr>
        <w:pStyle w:val="Heading2"/>
      </w:pPr>
      <w:bookmarkStart w:id="8" w:name="_Toc213125180"/>
      <w:bookmarkStart w:id="9" w:name="_Toc213125585"/>
      <w:r w:rsidRPr="00D446AC">
        <w:lastRenderedPageBreak/>
        <w:t>Reasons for lack of contact with third parties</w:t>
      </w:r>
      <w:bookmarkEnd w:id="8"/>
      <w:bookmarkEnd w:id="9"/>
    </w:p>
    <w:p w14:paraId="79A1DEE1" w14:textId="5476DB85" w:rsidR="00F565CB" w:rsidRPr="00D446AC" w:rsidRDefault="00F565CB" w:rsidP="0002486B">
      <w:pPr>
        <w:pStyle w:val="AARenouf-Body1"/>
      </w:pPr>
      <w:r w:rsidRPr="005824D9">
        <w:t xml:space="preserve">It is not uncommon for our clients to be unaware of the post </w:t>
      </w:r>
      <w:r w:rsidRPr="00D446AC">
        <w:t>separation assistance available from community services, agencies and/or government departments. Where such awareness does exist, we have often observed a preference to turn to families to make arrangements post-separation. For many, vulnerabilities relating to factors s</w:t>
      </w:r>
      <w:r w:rsidR="00265F14">
        <w:t>uch as youth , recent arrival in</w:t>
      </w:r>
      <w:r w:rsidRPr="00D446AC">
        <w:t xml:space="preserve"> Australia, or perceptions of shame or stigma, mean that women are either unaware of, or face barriers in accessing such services and turn to their families instead.</w:t>
      </w:r>
    </w:p>
    <w:p w14:paraId="51F05852" w14:textId="77777777" w:rsidR="00F565CB" w:rsidRPr="00D446AC" w:rsidRDefault="00F565CB" w:rsidP="0002486B">
      <w:pPr>
        <w:pStyle w:val="AARenouf-Body1"/>
      </w:pPr>
      <w:r w:rsidRPr="00D446AC">
        <w:t>This often means that:</w:t>
      </w:r>
    </w:p>
    <w:p w14:paraId="0C7921ED" w14:textId="51548436" w:rsidR="00F565CB" w:rsidRPr="00D446AC" w:rsidRDefault="00F565CB" w:rsidP="002D3207">
      <w:pPr>
        <w:pStyle w:val="AARenouf-Bullet1"/>
      </w:pPr>
      <w:r w:rsidRPr="00D446AC">
        <w:t>Family and friends know about the separation, but this knowledge is not verifiable via independent third parties as required</w:t>
      </w:r>
      <w:r w:rsidR="00265F14">
        <w:t xml:space="preserve"> by </w:t>
      </w:r>
      <w:proofErr w:type="spellStart"/>
      <w:r w:rsidR="00265F14">
        <w:t>Centrelink</w:t>
      </w:r>
      <w:proofErr w:type="spellEnd"/>
      <w:r w:rsidR="00265F14">
        <w:t>, such as doctors or schools</w:t>
      </w:r>
    </w:p>
    <w:p w14:paraId="1E17364D" w14:textId="3260E083" w:rsidR="00F565CB" w:rsidRPr="00D446AC" w:rsidRDefault="00F565CB" w:rsidP="002D3207">
      <w:pPr>
        <w:pStyle w:val="AARenouf-Bullet1"/>
      </w:pPr>
      <w:r w:rsidRPr="00D446AC">
        <w:t>If a formal application is made for child support, private collection arrangements are made</w:t>
      </w:r>
      <w:r w:rsidR="00265F14">
        <w:t>,</w:t>
      </w:r>
      <w:r w:rsidRPr="00D446AC">
        <w:t xml:space="preserve"> often designed by the ex-partner to benefit the children and often also to keep the woman in the former marital home and accessible to the ex-partner</w:t>
      </w:r>
    </w:p>
    <w:p w14:paraId="7B8ADA19" w14:textId="77777777" w:rsidR="00F565CB" w:rsidRPr="00D446AC" w:rsidRDefault="00F565CB" w:rsidP="002D3207">
      <w:pPr>
        <w:pStyle w:val="AARenouf-Bullet1"/>
      </w:pPr>
      <w:r w:rsidRPr="00D446AC">
        <w:t>Neither party approaching Legal Aid for family law advice, obtaining formal orders or attending mediation about the children, but the parties arranging themselves for the ex-partner to see the children at her house (most surveillance footage obtained in these cases clearly shows this type of contact).</w:t>
      </w:r>
    </w:p>
    <w:p w14:paraId="18DDDEC8" w14:textId="77777777" w:rsidR="00F565CB" w:rsidRPr="00D446AC" w:rsidRDefault="00F565CB" w:rsidP="0002486B">
      <w:pPr>
        <w:pStyle w:val="AARenouf-Body1"/>
      </w:pPr>
      <w:r w:rsidRPr="00D446AC">
        <w:t>We are therefore concerned that in such cases, it is wrong to treat the absence of third party evidence or a formal child support arrangement or care arrangements as evidence that separation has not occurred.  Again, it is critical for investigations teams to consider whether cultural and religious factors may explain the absence of such indicators of separation.</w:t>
      </w:r>
    </w:p>
    <w:p w14:paraId="12B84F23" w14:textId="26782934" w:rsidR="00F565CB" w:rsidRPr="00D446AC" w:rsidRDefault="00F565CB" w:rsidP="00007748">
      <w:pPr>
        <w:pStyle w:val="Heading2"/>
      </w:pPr>
      <w:r w:rsidRPr="00D446AC">
        <w:tab/>
      </w:r>
      <w:bookmarkStart w:id="10" w:name="_Toc213125181"/>
      <w:bookmarkStart w:id="11" w:name="_Toc213125586"/>
      <w:r w:rsidRPr="00D446AC">
        <w:t>Reasons for the ex-partner’s address history</w:t>
      </w:r>
      <w:bookmarkEnd w:id="10"/>
      <w:bookmarkEnd w:id="11"/>
    </w:p>
    <w:p w14:paraId="43C0B932" w14:textId="77777777" w:rsidR="00F565CB" w:rsidRPr="00D446AC" w:rsidRDefault="00F565CB" w:rsidP="0002486B">
      <w:pPr>
        <w:pStyle w:val="AARenouf-Body1"/>
      </w:pPr>
      <w:r w:rsidRPr="005824D9">
        <w:t>The</w:t>
      </w:r>
      <w:r w:rsidRPr="00D446AC">
        <w:t xml:space="preserve"> issue of ex-partners not establishing clearly verifiable alternative accommodation was raised in our initial issues paper and we have observed that, because there is a preference for single men to live with their parents or wider families rather than live alone, it is almost invariably the experience among the cases our Centre sees for this client group. </w:t>
      </w:r>
    </w:p>
    <w:p w14:paraId="538D97F1" w14:textId="77777777" w:rsidR="00F565CB" w:rsidRPr="00D446AC" w:rsidRDefault="00F565CB" w:rsidP="0002486B">
      <w:pPr>
        <w:pStyle w:val="AARenouf-Body1"/>
      </w:pPr>
      <w:r w:rsidRPr="00D446AC">
        <w:t>The reasons for this preference include:</w:t>
      </w:r>
    </w:p>
    <w:p w14:paraId="7D81AD6E" w14:textId="1D809035" w:rsidR="00265F14" w:rsidRDefault="00F565CB" w:rsidP="0002486B">
      <w:pPr>
        <w:pStyle w:val="AARenouf-Body1"/>
        <w:numPr>
          <w:ilvl w:val="0"/>
          <w:numId w:val="34"/>
        </w:numPr>
      </w:pPr>
      <w:r w:rsidRPr="00D446AC">
        <w:t>As in the case</w:t>
      </w:r>
      <w:r w:rsidR="00265F14">
        <w:t xml:space="preserve"> </w:t>
      </w:r>
      <w:r w:rsidRPr="00D446AC">
        <w:t xml:space="preserve">study described earlier, the ex-partner may </w:t>
      </w:r>
      <w:r w:rsidR="00265F14">
        <w:t xml:space="preserve">be a </w:t>
      </w:r>
      <w:r w:rsidRPr="00D446AC">
        <w:t>new migrant to Australia, and so may have nowhere else to turn when he leave</w:t>
      </w:r>
      <w:r w:rsidR="00265F14">
        <w:t>s the marital home than family</w:t>
      </w:r>
    </w:p>
    <w:p w14:paraId="6829126F" w14:textId="3353C29F" w:rsidR="00265F14" w:rsidRDefault="00265F14" w:rsidP="0002486B">
      <w:pPr>
        <w:pStyle w:val="AARenouf-Body1"/>
        <w:numPr>
          <w:ilvl w:val="0"/>
          <w:numId w:val="34"/>
        </w:numPr>
      </w:pPr>
      <w:r>
        <w:t>Again, as in the case study above, the ex-partner may be a relative and the woman’s family may feel an obligation to support him after separation</w:t>
      </w:r>
    </w:p>
    <w:p w14:paraId="3372824D" w14:textId="4F5CBD14" w:rsidR="00F565CB" w:rsidRPr="00D446AC" w:rsidRDefault="00F565CB" w:rsidP="0002486B">
      <w:pPr>
        <w:pStyle w:val="AARenouf-Body1"/>
        <w:numPr>
          <w:ilvl w:val="0"/>
          <w:numId w:val="34"/>
        </w:numPr>
      </w:pPr>
      <w:r w:rsidRPr="00D446AC">
        <w:t xml:space="preserve">Cultural norms for </w:t>
      </w:r>
      <w:r w:rsidR="00BD5EE3">
        <w:t xml:space="preserve">families to live together, such that it </w:t>
      </w:r>
      <w:r w:rsidR="00862A20">
        <w:t xml:space="preserve">is </w:t>
      </w:r>
      <w:r w:rsidR="00BD5EE3">
        <w:t>appropriate for singl</w:t>
      </w:r>
      <w:r w:rsidR="00265F14">
        <w:t>e men to live with family</w:t>
      </w:r>
    </w:p>
    <w:p w14:paraId="7B3ACD28" w14:textId="77777777" w:rsidR="00F565CB" w:rsidRPr="00D446AC" w:rsidRDefault="00F565CB" w:rsidP="0002486B">
      <w:pPr>
        <w:pStyle w:val="AARenouf-Body1"/>
      </w:pPr>
      <w:r w:rsidRPr="00D446AC">
        <w:lastRenderedPageBreak/>
        <w:t>These living arrangements, especially if transient, may also mean that it is convenient to continue to pick up mail from his former residence when visiting to see the children.</w:t>
      </w:r>
    </w:p>
    <w:p w14:paraId="2795CE61" w14:textId="4F94FB96" w:rsidR="00F565CB" w:rsidRPr="00D446AC" w:rsidRDefault="00F565CB" w:rsidP="0002486B">
      <w:pPr>
        <w:pStyle w:val="AARenouf-Body1"/>
      </w:pPr>
      <w:r w:rsidRPr="00D446AC">
        <w:t>His address history as reported to third parties and for mailing purposes will often be patchy because of a combination of factors, including laziness, convenience and intransigence, as well as language barriers and difficulty dealing with government departments and other agencies if the ex-partner is a new migrant to Australia. This means that extreme caution should be used before treating complex address history evidence as weighing against a finding of separation.</w:t>
      </w:r>
    </w:p>
    <w:p w14:paraId="391B15C9" w14:textId="77777777" w:rsidR="00F565CB" w:rsidRPr="00D446AC" w:rsidRDefault="00F565CB" w:rsidP="00007748">
      <w:pPr>
        <w:pStyle w:val="Heading1"/>
      </w:pPr>
      <w:bookmarkStart w:id="12" w:name="_Toc213125182"/>
      <w:bookmarkStart w:id="13" w:name="_Toc213125587"/>
      <w:r w:rsidRPr="00D446AC">
        <w:t>Conclusion</w:t>
      </w:r>
      <w:bookmarkEnd w:id="12"/>
      <w:bookmarkEnd w:id="13"/>
    </w:p>
    <w:p w14:paraId="5F1FA2D9" w14:textId="12135F33" w:rsidR="00F565CB" w:rsidRPr="00D446AC" w:rsidRDefault="00F565CB" w:rsidP="0002486B">
      <w:pPr>
        <w:pStyle w:val="AARenouf-Body1"/>
      </w:pPr>
      <w:r w:rsidRPr="005824D9">
        <w:t xml:space="preserve">These are just some examples from the many cases we have acted in </w:t>
      </w:r>
      <w:r w:rsidR="00862A20">
        <w:t xml:space="preserve">where </w:t>
      </w:r>
      <w:r w:rsidRPr="00D446AC">
        <w:t xml:space="preserve">there has been no explicit consideration given to whether our client’s cultural and religious background may provide an alternative explanation for arrangements taken to indicate a member of a couple </w:t>
      </w:r>
      <w:proofErr w:type="gramStart"/>
      <w:r w:rsidRPr="00D446AC">
        <w:t>relationship</w:t>
      </w:r>
      <w:proofErr w:type="gramEnd"/>
      <w:r w:rsidRPr="00D446AC">
        <w:t xml:space="preserve">.  This includes cases where there is a record of interview </w:t>
      </w:r>
      <w:r w:rsidR="00007748">
        <w:t>showing that</w:t>
      </w:r>
      <w:r w:rsidRPr="00D446AC">
        <w:t xml:space="preserve"> the woman was attempting to explain </w:t>
      </w:r>
      <w:r w:rsidR="00862A20">
        <w:t>the cultural and religious forces</w:t>
      </w:r>
      <w:r w:rsidRPr="00D446AC">
        <w:t xml:space="preserve"> impacting on her.    </w:t>
      </w:r>
    </w:p>
    <w:p w14:paraId="5B88FDF7" w14:textId="77777777" w:rsidR="00EA1C4A" w:rsidRDefault="00EA1C4A" w:rsidP="0002486B">
      <w:pPr>
        <w:pStyle w:val="AARenouf-Body1"/>
        <w:rPr>
          <w:lang w:eastAsia="en-AU"/>
        </w:rPr>
      </w:pPr>
    </w:p>
    <w:p w14:paraId="486EE4F2" w14:textId="77777777" w:rsidR="0087264B" w:rsidRPr="00E07A77" w:rsidRDefault="0087264B" w:rsidP="00E33408">
      <w:pPr>
        <w:pStyle w:val="AARenouf-Body1"/>
      </w:pPr>
    </w:p>
    <w:sectPr w:rsidR="0087264B" w:rsidRPr="00E07A77" w:rsidSect="00B4371D">
      <w:footerReference w:type="even" r:id="rId9"/>
      <w:footerReference w:type="default" r:id="rId10"/>
      <w:footerReference w:type="first" r:id="rId11"/>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3F903" w14:textId="77777777" w:rsidR="00862A20" w:rsidRDefault="00862A20" w:rsidP="00496622">
      <w:r>
        <w:separator/>
      </w:r>
    </w:p>
  </w:endnote>
  <w:endnote w:type="continuationSeparator" w:id="0">
    <w:p w14:paraId="4410AE03" w14:textId="77777777" w:rsidR="00862A20" w:rsidRDefault="00862A20" w:rsidP="0049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ambria Math"/>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802DC" w14:textId="77777777" w:rsidR="00862A20" w:rsidRDefault="00862A2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
      <w:sdtPr>
        <w:rPr>
          <w:rStyle w:val="PageNumber"/>
          <w:noProof/>
        </w:rPr>
        <w:id w:val="969400743"/>
        <w:temporary/>
        <w:showingPlcHdr/>
      </w:sdtPr>
      <w:sdtEndPr>
        <w:rPr>
          <w:rStyle w:val="PageNumber"/>
        </w:rPr>
      </w:sdtEndPr>
      <w:sdtContent>
        <w:r w:rsidRPr="00F32F0C">
          <w:rPr>
            <w:rStyle w:val="PageNumber"/>
            <w:noProof/>
          </w:rPr>
          <w:t>[Type text]</w:t>
        </w:r>
      </w:sdtContent>
    </w:sdt>
    <w:r w:rsidRPr="00F32F0C">
      <w:rPr>
        <w:rStyle w:val="PageNumber"/>
        <w:noProof/>
      </w:rPr>
      <w:ptab w:relativeTo="margin" w:alignment="center" w:leader="none"/>
    </w:r>
    <w:sdt>
      <w:sdtPr>
        <w:rPr>
          <w:rStyle w:val="PageNumber"/>
          <w:noProof/>
        </w:rPr>
        <w:id w:val="969400748"/>
        <w:temporary/>
        <w:showingPlcHdr/>
      </w:sdtPr>
      <w:sdtEndPr>
        <w:rPr>
          <w:rStyle w:val="PageNumber"/>
        </w:rPr>
      </w:sdtEndPr>
      <w:sdtContent>
        <w:r w:rsidRPr="00F32F0C">
          <w:rPr>
            <w:rStyle w:val="PageNumber"/>
            <w:noProof/>
          </w:rPr>
          <w:t>[Type text]</w:t>
        </w:r>
      </w:sdtContent>
    </w:sdt>
    <w:r w:rsidRPr="00F32F0C">
      <w:rPr>
        <w:rStyle w:val="PageNumber"/>
        <w:noProof/>
      </w:rPr>
      <w:ptab w:relativeTo="margin" w:alignment="right" w:leader="none"/>
    </w:r>
    <w:sdt>
      <w:sdtPr>
        <w:rPr>
          <w:rStyle w:val="PageNumber"/>
          <w:noProof/>
        </w:rPr>
        <w:id w:val="969400753"/>
        <w:temporary/>
        <w:showingPlcHdr/>
      </w:sdtPr>
      <w:sdtEndPr>
        <w:rPr>
          <w:rStyle w:val="PageNumber"/>
        </w:rPr>
      </w:sdtEndPr>
      <w:sdtContent>
        <w:r w:rsidRPr="00F32F0C">
          <w:rPr>
            <w:rStyle w:val="PageNumber"/>
            <w:noProof/>
          </w:rP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39" w:type="pct"/>
      <w:tblCellMar>
        <w:top w:w="58" w:type="dxa"/>
        <w:left w:w="115" w:type="dxa"/>
        <w:bottom w:w="58" w:type="dxa"/>
        <w:right w:w="115" w:type="dxa"/>
      </w:tblCellMar>
      <w:tblLook w:val="04A0" w:firstRow="1" w:lastRow="0" w:firstColumn="1" w:lastColumn="0" w:noHBand="0" w:noVBand="1"/>
    </w:tblPr>
    <w:tblGrid>
      <w:gridCol w:w="8905"/>
      <w:gridCol w:w="566"/>
    </w:tblGrid>
    <w:tr w:rsidR="00862A20" w14:paraId="7E01B82E" w14:textId="77777777">
      <w:sdt>
        <w:sdtPr>
          <w:rPr>
            <w:rFonts w:ascii="Calibri" w:eastAsiaTheme="majorEastAsia" w:hAnsi="Calibri" w:cstheme="majorBidi"/>
            <w:b/>
            <w:color w:val="365F91" w:themeColor="accent1" w:themeShade="BF"/>
            <w:sz w:val="16"/>
            <w:szCs w:val="16"/>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01" w:type="pct"/>
              <w:tcBorders>
                <w:right w:val="single" w:sz="18" w:space="0" w:color="4F81BD" w:themeColor="accent1"/>
              </w:tcBorders>
            </w:tcPr>
            <w:p w14:paraId="44BE689C" w14:textId="31455A38" w:rsidR="00862A20" w:rsidRPr="00412958" w:rsidRDefault="00862A20" w:rsidP="00FE1122">
              <w:pPr>
                <w:pStyle w:val="Header"/>
                <w:rPr>
                  <w:rFonts w:ascii="Calibri" w:hAnsi="Calibri"/>
                  <w:b/>
                  <w:color w:val="4F81BD" w:themeColor="accent1"/>
                </w:rPr>
              </w:pPr>
              <w:r w:rsidRPr="009F6E20">
                <w:rPr>
                  <w:rFonts w:ascii="Calibri" w:eastAsiaTheme="majorEastAsia" w:hAnsi="Calibri" w:cstheme="majorBidi"/>
                  <w:b/>
                  <w:color w:val="365F91" w:themeColor="accent1" w:themeShade="BF"/>
                  <w:sz w:val="16"/>
                  <w:szCs w:val="16"/>
                </w:rPr>
                <w:t xml:space="preserve">Issues Paper: </w:t>
              </w:r>
              <w:r w:rsidRPr="009F6E20">
                <w:rPr>
                  <w:rFonts w:asciiTheme="majorHAnsi" w:hAnsiTheme="majorHAnsi"/>
                  <w:b/>
                  <w:color w:val="365F91" w:themeColor="accent1" w:themeShade="BF"/>
                  <w:sz w:val="16"/>
                  <w:szCs w:val="16"/>
                </w:rPr>
                <w:t>Failure to consider cultural and religious background in investigations into relationship status of Arabic speaking single mothers</w:t>
              </w:r>
              <w:r>
                <w:rPr>
                  <w:rFonts w:asciiTheme="majorHAnsi" w:hAnsiTheme="majorHAnsi"/>
                  <w:b/>
                  <w:color w:val="365F91" w:themeColor="accent1" w:themeShade="BF"/>
                  <w:sz w:val="16"/>
                  <w:szCs w:val="16"/>
                </w:rPr>
                <w:t>, Welfare Rights Centre, October 2012.</w:t>
              </w:r>
            </w:p>
          </w:tc>
        </w:sdtContent>
      </w:sdt>
      <w:tc>
        <w:tcPr>
          <w:tcW w:w="299" w:type="pct"/>
          <w:tcBorders>
            <w:left w:val="single" w:sz="18" w:space="0" w:color="4F81BD" w:themeColor="accent1"/>
          </w:tcBorders>
          <w:shd w:val="clear" w:color="auto" w:fill="auto"/>
        </w:tcPr>
        <w:p w14:paraId="57C00EB9" w14:textId="77777777" w:rsidR="00862A20" w:rsidRPr="00C7200C" w:rsidRDefault="00862A20" w:rsidP="008A7EC4">
          <w:pPr>
            <w:pStyle w:val="Header"/>
            <w:rPr>
              <w:rFonts w:ascii="Calibri" w:eastAsiaTheme="majorEastAsia" w:hAnsi="Calibri" w:cstheme="majorBidi"/>
              <w:b/>
              <w:color w:val="4F81BD" w:themeColor="accent1"/>
            </w:rPr>
          </w:pPr>
          <w:r>
            <w:fldChar w:fldCharType="begin"/>
          </w:r>
          <w:r>
            <w:instrText xml:space="preserve"> PAGE   \* MERGEFORMAT </w:instrText>
          </w:r>
          <w:r>
            <w:fldChar w:fldCharType="separate"/>
          </w:r>
          <w:r w:rsidR="00510F66" w:rsidRPr="00510F66">
            <w:rPr>
              <w:rFonts w:ascii="Calibri" w:hAnsi="Calibri"/>
              <w:b/>
              <w:noProof/>
              <w:color w:val="4F81BD" w:themeColor="accent1"/>
            </w:rPr>
            <w:t>2</w:t>
          </w:r>
          <w:r>
            <w:rPr>
              <w:rFonts w:ascii="Calibri" w:hAnsi="Calibri"/>
              <w:b/>
              <w:noProof/>
              <w:color w:val="4F81BD" w:themeColor="accent1"/>
            </w:rPr>
            <w:fldChar w:fldCharType="end"/>
          </w:r>
        </w:p>
      </w:tc>
    </w:tr>
  </w:tbl>
  <w:p w14:paraId="2303A8E9" w14:textId="77777777" w:rsidR="00862A20" w:rsidRDefault="00862A20" w:rsidP="00D8551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31CC" w14:textId="77777777" w:rsidR="00862A20" w:rsidRDefault="00862A20" w:rsidP="00F32F0C">
    <w:pPr>
      <w:pStyle w:val="Footer"/>
      <w:jc w:val="right"/>
    </w:pPr>
    <w:r>
      <w:rPr>
        <w:rStyle w:val="PageNumber"/>
      </w:rPr>
      <w:fldChar w:fldCharType="begin"/>
    </w:r>
    <w:r>
      <w:rPr>
        <w:rStyle w:val="PageNumber"/>
      </w:rPr>
      <w:instrText xml:space="preserve"> PAGE </w:instrText>
    </w:r>
    <w:r>
      <w:rPr>
        <w:rStyle w:val="PageNumber"/>
      </w:rPr>
      <w:fldChar w:fldCharType="separate"/>
    </w:r>
    <w:r w:rsidR="00510F6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94474" w14:textId="77777777" w:rsidR="00862A20" w:rsidRDefault="00862A20" w:rsidP="00496622">
      <w:r>
        <w:separator/>
      </w:r>
    </w:p>
  </w:footnote>
  <w:footnote w:type="continuationSeparator" w:id="0">
    <w:p w14:paraId="587E09EE" w14:textId="77777777" w:rsidR="00862A20" w:rsidRDefault="00862A20" w:rsidP="00496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9668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896A078"/>
    <w:lvl w:ilvl="0">
      <w:start w:val="1"/>
      <w:numFmt w:val="decimal"/>
      <w:lvlText w:val="%1."/>
      <w:lvlJc w:val="left"/>
      <w:pPr>
        <w:tabs>
          <w:tab w:val="num" w:pos="1492"/>
        </w:tabs>
        <w:ind w:left="1492" w:hanging="360"/>
      </w:pPr>
    </w:lvl>
  </w:abstractNum>
  <w:abstractNum w:abstractNumId="2">
    <w:nsid w:val="FFFFFF7D"/>
    <w:multiLevelType w:val="singleLevel"/>
    <w:tmpl w:val="CBD65048"/>
    <w:lvl w:ilvl="0">
      <w:start w:val="1"/>
      <w:numFmt w:val="decimal"/>
      <w:lvlText w:val="%1."/>
      <w:lvlJc w:val="left"/>
      <w:pPr>
        <w:tabs>
          <w:tab w:val="num" w:pos="1209"/>
        </w:tabs>
        <w:ind w:left="1209" w:hanging="360"/>
      </w:pPr>
    </w:lvl>
  </w:abstractNum>
  <w:abstractNum w:abstractNumId="3">
    <w:nsid w:val="FFFFFF7E"/>
    <w:multiLevelType w:val="singleLevel"/>
    <w:tmpl w:val="92A2F23E"/>
    <w:lvl w:ilvl="0">
      <w:start w:val="1"/>
      <w:numFmt w:val="decimal"/>
      <w:lvlText w:val="%1."/>
      <w:lvlJc w:val="left"/>
      <w:pPr>
        <w:tabs>
          <w:tab w:val="num" w:pos="926"/>
        </w:tabs>
        <w:ind w:left="926" w:hanging="360"/>
      </w:pPr>
    </w:lvl>
  </w:abstractNum>
  <w:abstractNum w:abstractNumId="4">
    <w:nsid w:val="FFFFFF7F"/>
    <w:multiLevelType w:val="singleLevel"/>
    <w:tmpl w:val="E8DCD38E"/>
    <w:lvl w:ilvl="0">
      <w:start w:val="1"/>
      <w:numFmt w:val="decimal"/>
      <w:lvlText w:val="%1."/>
      <w:lvlJc w:val="left"/>
      <w:pPr>
        <w:tabs>
          <w:tab w:val="num" w:pos="643"/>
        </w:tabs>
        <w:ind w:left="643" w:hanging="360"/>
      </w:pPr>
    </w:lvl>
  </w:abstractNum>
  <w:abstractNum w:abstractNumId="5">
    <w:nsid w:val="FFFFFF80"/>
    <w:multiLevelType w:val="singleLevel"/>
    <w:tmpl w:val="F970C7D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9A8A6A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18EABD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6AE368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536E278E"/>
    <w:lvl w:ilvl="0">
      <w:start w:val="1"/>
      <w:numFmt w:val="decimal"/>
      <w:lvlText w:val="%1."/>
      <w:lvlJc w:val="left"/>
      <w:pPr>
        <w:tabs>
          <w:tab w:val="num" w:pos="360"/>
        </w:tabs>
        <w:ind w:left="360" w:hanging="360"/>
      </w:pPr>
    </w:lvl>
  </w:abstractNum>
  <w:abstractNum w:abstractNumId="10">
    <w:nsid w:val="FFFFFF89"/>
    <w:multiLevelType w:val="singleLevel"/>
    <w:tmpl w:val="74C88FF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BB41C8"/>
    <w:multiLevelType w:val="hybridMultilevel"/>
    <w:tmpl w:val="B1EAE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3E702A"/>
    <w:multiLevelType w:val="hybridMultilevel"/>
    <w:tmpl w:val="B116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A1AE5"/>
    <w:multiLevelType w:val="hybridMultilevel"/>
    <w:tmpl w:val="63C29CCE"/>
    <w:lvl w:ilvl="0" w:tplc="A5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30D4F"/>
    <w:multiLevelType w:val="hybridMultilevel"/>
    <w:tmpl w:val="5A1C5CBA"/>
    <w:lvl w:ilvl="0" w:tplc="DF60214A">
      <w:numFmt w:val="bullet"/>
      <w:lvlText w:val="-"/>
      <w:lvlJc w:val="left"/>
      <w:pPr>
        <w:ind w:left="927" w:hanging="360"/>
      </w:pPr>
      <w:rPr>
        <w:rFonts w:ascii="Calibri" w:eastAsiaTheme="minorHAnsi" w:hAnsi="Calibri" w:cstheme="minorBidi"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26E96958"/>
    <w:multiLevelType w:val="hybridMultilevel"/>
    <w:tmpl w:val="27CE80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4D7F18"/>
    <w:multiLevelType w:val="hybridMultilevel"/>
    <w:tmpl w:val="396C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095E1A"/>
    <w:multiLevelType w:val="hybridMultilevel"/>
    <w:tmpl w:val="FCA297D2"/>
    <w:lvl w:ilvl="0" w:tplc="A5D0BB34">
      <w:start w:val="1"/>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1A530E6"/>
    <w:multiLevelType w:val="multilevel"/>
    <w:tmpl w:val="0409001F"/>
    <w:numStyleLink w:val="111111"/>
  </w:abstractNum>
  <w:abstractNum w:abstractNumId="20">
    <w:nsid w:val="32AA59A0"/>
    <w:multiLevelType w:val="hybridMultilevel"/>
    <w:tmpl w:val="3E36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C858B5"/>
    <w:multiLevelType w:val="hybridMultilevel"/>
    <w:tmpl w:val="FC9C7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C4260"/>
    <w:multiLevelType w:val="hybridMultilevel"/>
    <w:tmpl w:val="FACC1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9112A8"/>
    <w:multiLevelType w:val="hybridMultilevel"/>
    <w:tmpl w:val="C69611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5003DA"/>
    <w:multiLevelType w:val="hybridMultilevel"/>
    <w:tmpl w:val="BCE633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45D37BBB"/>
    <w:multiLevelType w:val="multilevel"/>
    <w:tmpl w:val="7AEAC98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46C41373"/>
    <w:multiLevelType w:val="hybridMultilevel"/>
    <w:tmpl w:val="B6F0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266E3"/>
    <w:multiLevelType w:val="hybridMultilevel"/>
    <w:tmpl w:val="C70C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F56CD7"/>
    <w:multiLevelType w:val="multilevel"/>
    <w:tmpl w:val="EDE8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6C57A9C"/>
    <w:multiLevelType w:val="hybridMultilevel"/>
    <w:tmpl w:val="B77205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6A410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D00241"/>
    <w:multiLevelType w:val="hybridMultilevel"/>
    <w:tmpl w:val="628A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D13489"/>
    <w:multiLevelType w:val="hybridMultilevel"/>
    <w:tmpl w:val="AE30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966B69"/>
    <w:multiLevelType w:val="multilevel"/>
    <w:tmpl w:val="0409001F"/>
    <w:numStyleLink w:val="111111"/>
  </w:abstractNum>
  <w:abstractNum w:abstractNumId="34">
    <w:nsid w:val="766A0B6C"/>
    <w:multiLevelType w:val="hybridMultilevel"/>
    <w:tmpl w:val="23783A84"/>
    <w:lvl w:ilvl="0" w:tplc="04090001">
      <w:start w:val="1"/>
      <w:numFmt w:val="bullet"/>
      <w:lvlText w:val=""/>
      <w:lvlJc w:val="left"/>
      <w:pPr>
        <w:ind w:left="720" w:hanging="360"/>
      </w:pPr>
      <w:rPr>
        <w:rFonts w:ascii="Symbol" w:hAnsi="Symbol" w:hint="default"/>
      </w:rPr>
    </w:lvl>
    <w:lvl w:ilvl="1" w:tplc="3FD2C646">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B51A8C"/>
    <w:multiLevelType w:val="hybridMultilevel"/>
    <w:tmpl w:val="2C3C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8"/>
  </w:num>
  <w:num w:numId="4">
    <w:abstractNumId w:val="10"/>
  </w:num>
  <w:num w:numId="5">
    <w:abstractNumId w:val="8"/>
  </w:num>
  <w:num w:numId="6">
    <w:abstractNumId w:val="34"/>
  </w:num>
  <w:num w:numId="7">
    <w:abstractNumId w:val="25"/>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11"/>
  </w:num>
  <w:num w:numId="19">
    <w:abstractNumId w:val="16"/>
  </w:num>
  <w:num w:numId="20">
    <w:abstractNumId w:val="29"/>
  </w:num>
  <w:num w:numId="21">
    <w:abstractNumId w:val="32"/>
  </w:num>
  <w:num w:numId="22">
    <w:abstractNumId w:val="22"/>
  </w:num>
  <w:num w:numId="23">
    <w:abstractNumId w:val="23"/>
  </w:num>
  <w:num w:numId="24">
    <w:abstractNumId w:val="17"/>
  </w:num>
  <w:num w:numId="25">
    <w:abstractNumId w:val="35"/>
  </w:num>
  <w:num w:numId="26">
    <w:abstractNumId w:val="27"/>
  </w:num>
  <w:num w:numId="27">
    <w:abstractNumId w:val="26"/>
  </w:num>
  <w:num w:numId="28">
    <w:abstractNumId w:val="30"/>
  </w:num>
  <w:num w:numId="29">
    <w:abstractNumId w:val="19"/>
  </w:num>
  <w:num w:numId="30">
    <w:abstractNumId w:val="12"/>
  </w:num>
  <w:num w:numId="31">
    <w:abstractNumId w:val="33"/>
  </w:num>
  <w:num w:numId="32">
    <w:abstractNumId w:val="13"/>
  </w:num>
  <w:num w:numId="33">
    <w:abstractNumId w:val="20"/>
  </w:num>
  <w:num w:numId="34">
    <w:abstractNumId w:val="31"/>
  </w:num>
  <w:num w:numId="35">
    <w:abstractNumId w:val="24"/>
  </w:num>
  <w:num w:numId="3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0E"/>
    <w:rsid w:val="00000813"/>
    <w:rsid w:val="000044A9"/>
    <w:rsid w:val="00004EED"/>
    <w:rsid w:val="00007748"/>
    <w:rsid w:val="00012399"/>
    <w:rsid w:val="000160D3"/>
    <w:rsid w:val="0002486B"/>
    <w:rsid w:val="00031B51"/>
    <w:rsid w:val="00041936"/>
    <w:rsid w:val="00041F30"/>
    <w:rsid w:val="00042D06"/>
    <w:rsid w:val="00046950"/>
    <w:rsid w:val="00051413"/>
    <w:rsid w:val="00052F8A"/>
    <w:rsid w:val="00053863"/>
    <w:rsid w:val="0005406E"/>
    <w:rsid w:val="00056BA7"/>
    <w:rsid w:val="0005733E"/>
    <w:rsid w:val="00057F63"/>
    <w:rsid w:val="00066EB9"/>
    <w:rsid w:val="00080B87"/>
    <w:rsid w:val="00082D9A"/>
    <w:rsid w:val="000874E2"/>
    <w:rsid w:val="00092EAD"/>
    <w:rsid w:val="000A07F7"/>
    <w:rsid w:val="000A1A18"/>
    <w:rsid w:val="000A1AC9"/>
    <w:rsid w:val="000A2C5B"/>
    <w:rsid w:val="000A3700"/>
    <w:rsid w:val="000A3784"/>
    <w:rsid w:val="000A381D"/>
    <w:rsid w:val="000A3C33"/>
    <w:rsid w:val="000B240E"/>
    <w:rsid w:val="000B31C1"/>
    <w:rsid w:val="000B7321"/>
    <w:rsid w:val="000C1A53"/>
    <w:rsid w:val="000C2505"/>
    <w:rsid w:val="000E0D29"/>
    <w:rsid w:val="000E6079"/>
    <w:rsid w:val="000F5AE2"/>
    <w:rsid w:val="000F5CB3"/>
    <w:rsid w:val="000F67B6"/>
    <w:rsid w:val="00100017"/>
    <w:rsid w:val="001018A2"/>
    <w:rsid w:val="001030FB"/>
    <w:rsid w:val="001201F1"/>
    <w:rsid w:val="00133CDE"/>
    <w:rsid w:val="0013684A"/>
    <w:rsid w:val="00136D71"/>
    <w:rsid w:val="00137474"/>
    <w:rsid w:val="00140F85"/>
    <w:rsid w:val="001417FE"/>
    <w:rsid w:val="00143564"/>
    <w:rsid w:val="00144AC9"/>
    <w:rsid w:val="001503E5"/>
    <w:rsid w:val="00160CD1"/>
    <w:rsid w:val="00165A63"/>
    <w:rsid w:val="00170F5E"/>
    <w:rsid w:val="00174327"/>
    <w:rsid w:val="00176377"/>
    <w:rsid w:val="001803B5"/>
    <w:rsid w:val="0018046D"/>
    <w:rsid w:val="001815C2"/>
    <w:rsid w:val="00181953"/>
    <w:rsid w:val="001833EB"/>
    <w:rsid w:val="001903E3"/>
    <w:rsid w:val="0019770D"/>
    <w:rsid w:val="001A068A"/>
    <w:rsid w:val="001B23C7"/>
    <w:rsid w:val="001C6C9B"/>
    <w:rsid w:val="001D6573"/>
    <w:rsid w:val="001E12D1"/>
    <w:rsid w:val="001E22C7"/>
    <w:rsid w:val="001E5896"/>
    <w:rsid w:val="001F4706"/>
    <w:rsid w:val="002006C9"/>
    <w:rsid w:val="0020265A"/>
    <w:rsid w:val="0020434E"/>
    <w:rsid w:val="0020645C"/>
    <w:rsid w:val="00210FB8"/>
    <w:rsid w:val="0021154D"/>
    <w:rsid w:val="00215E51"/>
    <w:rsid w:val="00221264"/>
    <w:rsid w:val="002302F2"/>
    <w:rsid w:val="00235168"/>
    <w:rsid w:val="00237EDA"/>
    <w:rsid w:val="00240C8F"/>
    <w:rsid w:val="00242038"/>
    <w:rsid w:val="002444C5"/>
    <w:rsid w:val="002463A8"/>
    <w:rsid w:val="002535C5"/>
    <w:rsid w:val="00265F14"/>
    <w:rsid w:val="00266989"/>
    <w:rsid w:val="00270529"/>
    <w:rsid w:val="00270A1C"/>
    <w:rsid w:val="00271DE9"/>
    <w:rsid w:val="0027667F"/>
    <w:rsid w:val="00283440"/>
    <w:rsid w:val="0028594F"/>
    <w:rsid w:val="00291617"/>
    <w:rsid w:val="00292A7A"/>
    <w:rsid w:val="00292D83"/>
    <w:rsid w:val="00293930"/>
    <w:rsid w:val="002B08D3"/>
    <w:rsid w:val="002B3DDB"/>
    <w:rsid w:val="002B4848"/>
    <w:rsid w:val="002C0E25"/>
    <w:rsid w:val="002C5648"/>
    <w:rsid w:val="002C5AD2"/>
    <w:rsid w:val="002C5BA6"/>
    <w:rsid w:val="002D25F7"/>
    <w:rsid w:val="002D275B"/>
    <w:rsid w:val="002D3207"/>
    <w:rsid w:val="002D4395"/>
    <w:rsid w:val="002D49B7"/>
    <w:rsid w:val="002E2C31"/>
    <w:rsid w:val="002E5262"/>
    <w:rsid w:val="002E761C"/>
    <w:rsid w:val="002F6CBE"/>
    <w:rsid w:val="0030257F"/>
    <w:rsid w:val="00307C01"/>
    <w:rsid w:val="00315689"/>
    <w:rsid w:val="003212FB"/>
    <w:rsid w:val="00327655"/>
    <w:rsid w:val="0033035D"/>
    <w:rsid w:val="00331CCD"/>
    <w:rsid w:val="0034471D"/>
    <w:rsid w:val="0035047F"/>
    <w:rsid w:val="00352BC2"/>
    <w:rsid w:val="00354653"/>
    <w:rsid w:val="00355762"/>
    <w:rsid w:val="00355C04"/>
    <w:rsid w:val="00356C1B"/>
    <w:rsid w:val="0036192C"/>
    <w:rsid w:val="003802FF"/>
    <w:rsid w:val="00380893"/>
    <w:rsid w:val="00382E72"/>
    <w:rsid w:val="00383D6A"/>
    <w:rsid w:val="003850D2"/>
    <w:rsid w:val="00387D17"/>
    <w:rsid w:val="00394CDD"/>
    <w:rsid w:val="003A300B"/>
    <w:rsid w:val="003A3374"/>
    <w:rsid w:val="003A61FC"/>
    <w:rsid w:val="003A627D"/>
    <w:rsid w:val="003A7E5C"/>
    <w:rsid w:val="003B0918"/>
    <w:rsid w:val="003B1CDD"/>
    <w:rsid w:val="003B2417"/>
    <w:rsid w:val="003B31CC"/>
    <w:rsid w:val="003B3770"/>
    <w:rsid w:val="003C1DC7"/>
    <w:rsid w:val="003C43B4"/>
    <w:rsid w:val="003D0955"/>
    <w:rsid w:val="003D3525"/>
    <w:rsid w:val="003D4C67"/>
    <w:rsid w:val="003D791B"/>
    <w:rsid w:val="003E069C"/>
    <w:rsid w:val="003E0AA8"/>
    <w:rsid w:val="003F14F8"/>
    <w:rsid w:val="003F1F7C"/>
    <w:rsid w:val="003F48F9"/>
    <w:rsid w:val="003F54B1"/>
    <w:rsid w:val="003F6AA5"/>
    <w:rsid w:val="00405882"/>
    <w:rsid w:val="00416EC3"/>
    <w:rsid w:val="00421A58"/>
    <w:rsid w:val="00423A5E"/>
    <w:rsid w:val="00435CEC"/>
    <w:rsid w:val="00435CF6"/>
    <w:rsid w:val="0043653C"/>
    <w:rsid w:val="00436C46"/>
    <w:rsid w:val="00446C35"/>
    <w:rsid w:val="004529D2"/>
    <w:rsid w:val="00454D03"/>
    <w:rsid w:val="0045637E"/>
    <w:rsid w:val="00466825"/>
    <w:rsid w:val="00467BA8"/>
    <w:rsid w:val="00470A48"/>
    <w:rsid w:val="00476278"/>
    <w:rsid w:val="004800F5"/>
    <w:rsid w:val="0048548A"/>
    <w:rsid w:val="004907C2"/>
    <w:rsid w:val="00491EDD"/>
    <w:rsid w:val="004933C4"/>
    <w:rsid w:val="00494AC2"/>
    <w:rsid w:val="00494DE6"/>
    <w:rsid w:val="00496622"/>
    <w:rsid w:val="004A0008"/>
    <w:rsid w:val="004A0A66"/>
    <w:rsid w:val="004A294D"/>
    <w:rsid w:val="004A30BD"/>
    <w:rsid w:val="004A7718"/>
    <w:rsid w:val="004B0C9B"/>
    <w:rsid w:val="004B2FA5"/>
    <w:rsid w:val="004B5561"/>
    <w:rsid w:val="004C1E46"/>
    <w:rsid w:val="004C3086"/>
    <w:rsid w:val="004D06E0"/>
    <w:rsid w:val="004D1A7A"/>
    <w:rsid w:val="004D4967"/>
    <w:rsid w:val="004E3F4E"/>
    <w:rsid w:val="004E55C2"/>
    <w:rsid w:val="004F33EE"/>
    <w:rsid w:val="004F711C"/>
    <w:rsid w:val="00501C12"/>
    <w:rsid w:val="00503BE2"/>
    <w:rsid w:val="00504E02"/>
    <w:rsid w:val="00510358"/>
    <w:rsid w:val="00510F66"/>
    <w:rsid w:val="005161A5"/>
    <w:rsid w:val="005161BA"/>
    <w:rsid w:val="00517E25"/>
    <w:rsid w:val="00520C7E"/>
    <w:rsid w:val="005220C1"/>
    <w:rsid w:val="00526DC3"/>
    <w:rsid w:val="00531CE2"/>
    <w:rsid w:val="00533338"/>
    <w:rsid w:val="00536E87"/>
    <w:rsid w:val="0053736F"/>
    <w:rsid w:val="005404A2"/>
    <w:rsid w:val="00540B50"/>
    <w:rsid w:val="00550A73"/>
    <w:rsid w:val="005512B6"/>
    <w:rsid w:val="0055146F"/>
    <w:rsid w:val="00552512"/>
    <w:rsid w:val="00554054"/>
    <w:rsid w:val="00562027"/>
    <w:rsid w:val="00562D60"/>
    <w:rsid w:val="00564A2E"/>
    <w:rsid w:val="00572F40"/>
    <w:rsid w:val="005864C8"/>
    <w:rsid w:val="005914C4"/>
    <w:rsid w:val="00591DD7"/>
    <w:rsid w:val="00597163"/>
    <w:rsid w:val="005B0A2C"/>
    <w:rsid w:val="005B0AB8"/>
    <w:rsid w:val="005B2F8D"/>
    <w:rsid w:val="005B4FFC"/>
    <w:rsid w:val="005B6BBE"/>
    <w:rsid w:val="005B7AEF"/>
    <w:rsid w:val="005C2E93"/>
    <w:rsid w:val="005C53C6"/>
    <w:rsid w:val="005D0C03"/>
    <w:rsid w:val="005D0F89"/>
    <w:rsid w:val="005D2B16"/>
    <w:rsid w:val="005D7F11"/>
    <w:rsid w:val="005E093B"/>
    <w:rsid w:val="005E3226"/>
    <w:rsid w:val="005E41F8"/>
    <w:rsid w:val="005E48E4"/>
    <w:rsid w:val="005E4E8F"/>
    <w:rsid w:val="005F448B"/>
    <w:rsid w:val="00600677"/>
    <w:rsid w:val="006012E5"/>
    <w:rsid w:val="00605369"/>
    <w:rsid w:val="00613862"/>
    <w:rsid w:val="00621600"/>
    <w:rsid w:val="006227DA"/>
    <w:rsid w:val="0062493A"/>
    <w:rsid w:val="006253A9"/>
    <w:rsid w:val="00627F67"/>
    <w:rsid w:val="00640846"/>
    <w:rsid w:val="00646183"/>
    <w:rsid w:val="006579E2"/>
    <w:rsid w:val="0066058A"/>
    <w:rsid w:val="006636FA"/>
    <w:rsid w:val="0067391E"/>
    <w:rsid w:val="00684422"/>
    <w:rsid w:val="00684585"/>
    <w:rsid w:val="00697677"/>
    <w:rsid w:val="006A0384"/>
    <w:rsid w:val="006A5315"/>
    <w:rsid w:val="006A7E17"/>
    <w:rsid w:val="006B04C5"/>
    <w:rsid w:val="006B2EC8"/>
    <w:rsid w:val="006B34E5"/>
    <w:rsid w:val="006B5C0B"/>
    <w:rsid w:val="006B6E58"/>
    <w:rsid w:val="006B7883"/>
    <w:rsid w:val="006C60CE"/>
    <w:rsid w:val="006D03D8"/>
    <w:rsid w:val="006D0517"/>
    <w:rsid w:val="006D3009"/>
    <w:rsid w:val="006D43B6"/>
    <w:rsid w:val="006D6C82"/>
    <w:rsid w:val="006E2B48"/>
    <w:rsid w:val="006E3CF7"/>
    <w:rsid w:val="006E4DB2"/>
    <w:rsid w:val="006F13CA"/>
    <w:rsid w:val="006F4567"/>
    <w:rsid w:val="006F691E"/>
    <w:rsid w:val="006F6F27"/>
    <w:rsid w:val="00700C18"/>
    <w:rsid w:val="0070389A"/>
    <w:rsid w:val="00703B02"/>
    <w:rsid w:val="00704D62"/>
    <w:rsid w:val="00704DCC"/>
    <w:rsid w:val="007063AE"/>
    <w:rsid w:val="00706598"/>
    <w:rsid w:val="0071479F"/>
    <w:rsid w:val="00720034"/>
    <w:rsid w:val="007342AF"/>
    <w:rsid w:val="00760963"/>
    <w:rsid w:val="0076318D"/>
    <w:rsid w:val="00765F29"/>
    <w:rsid w:val="00766209"/>
    <w:rsid w:val="00773B94"/>
    <w:rsid w:val="007766C2"/>
    <w:rsid w:val="00776EA0"/>
    <w:rsid w:val="00777327"/>
    <w:rsid w:val="0077777D"/>
    <w:rsid w:val="0078232A"/>
    <w:rsid w:val="007918E0"/>
    <w:rsid w:val="00795B8A"/>
    <w:rsid w:val="0079677C"/>
    <w:rsid w:val="007A06AD"/>
    <w:rsid w:val="007A096E"/>
    <w:rsid w:val="007A130F"/>
    <w:rsid w:val="007A2A16"/>
    <w:rsid w:val="007B58BE"/>
    <w:rsid w:val="007C0915"/>
    <w:rsid w:val="007C2241"/>
    <w:rsid w:val="007C3276"/>
    <w:rsid w:val="007C4AE1"/>
    <w:rsid w:val="007D3327"/>
    <w:rsid w:val="007D3B8F"/>
    <w:rsid w:val="007D53B4"/>
    <w:rsid w:val="007E0F89"/>
    <w:rsid w:val="007E6874"/>
    <w:rsid w:val="007E7A71"/>
    <w:rsid w:val="007F0E1E"/>
    <w:rsid w:val="007F188A"/>
    <w:rsid w:val="007F4E88"/>
    <w:rsid w:val="007F781C"/>
    <w:rsid w:val="0080080A"/>
    <w:rsid w:val="00812B91"/>
    <w:rsid w:val="00814FC9"/>
    <w:rsid w:val="00821779"/>
    <w:rsid w:val="00823223"/>
    <w:rsid w:val="008273B6"/>
    <w:rsid w:val="00827417"/>
    <w:rsid w:val="00830338"/>
    <w:rsid w:val="00834413"/>
    <w:rsid w:val="00835200"/>
    <w:rsid w:val="00837AC7"/>
    <w:rsid w:val="00841A02"/>
    <w:rsid w:val="00842A49"/>
    <w:rsid w:val="00845CD8"/>
    <w:rsid w:val="0085074F"/>
    <w:rsid w:val="00853F36"/>
    <w:rsid w:val="00854B93"/>
    <w:rsid w:val="0085557E"/>
    <w:rsid w:val="0085744D"/>
    <w:rsid w:val="00862A20"/>
    <w:rsid w:val="008664D8"/>
    <w:rsid w:val="00867C6D"/>
    <w:rsid w:val="0087264B"/>
    <w:rsid w:val="00873F5B"/>
    <w:rsid w:val="00881DAA"/>
    <w:rsid w:val="008849CD"/>
    <w:rsid w:val="008873BD"/>
    <w:rsid w:val="0089026F"/>
    <w:rsid w:val="00894536"/>
    <w:rsid w:val="00896C84"/>
    <w:rsid w:val="00896EE1"/>
    <w:rsid w:val="008A0759"/>
    <w:rsid w:val="008A7944"/>
    <w:rsid w:val="008A7EC4"/>
    <w:rsid w:val="008B22FA"/>
    <w:rsid w:val="008B2D1A"/>
    <w:rsid w:val="008C07C3"/>
    <w:rsid w:val="008C0885"/>
    <w:rsid w:val="008C1400"/>
    <w:rsid w:val="008C1FD8"/>
    <w:rsid w:val="008C2EE4"/>
    <w:rsid w:val="008C6189"/>
    <w:rsid w:val="008C67DB"/>
    <w:rsid w:val="008C69DD"/>
    <w:rsid w:val="008D060C"/>
    <w:rsid w:val="008E0407"/>
    <w:rsid w:val="008E442E"/>
    <w:rsid w:val="008E6DB6"/>
    <w:rsid w:val="009000E0"/>
    <w:rsid w:val="009033BA"/>
    <w:rsid w:val="009071EF"/>
    <w:rsid w:val="00910328"/>
    <w:rsid w:val="00914EC5"/>
    <w:rsid w:val="009174C8"/>
    <w:rsid w:val="009229C6"/>
    <w:rsid w:val="00931BE5"/>
    <w:rsid w:val="00934956"/>
    <w:rsid w:val="00936AD2"/>
    <w:rsid w:val="009439E9"/>
    <w:rsid w:val="00952A9D"/>
    <w:rsid w:val="0095337F"/>
    <w:rsid w:val="009541F6"/>
    <w:rsid w:val="0095464B"/>
    <w:rsid w:val="0096092F"/>
    <w:rsid w:val="0096139E"/>
    <w:rsid w:val="00967909"/>
    <w:rsid w:val="00971C9F"/>
    <w:rsid w:val="009723DD"/>
    <w:rsid w:val="00974496"/>
    <w:rsid w:val="009840B9"/>
    <w:rsid w:val="009A0007"/>
    <w:rsid w:val="009A0012"/>
    <w:rsid w:val="009A2B13"/>
    <w:rsid w:val="009A4A60"/>
    <w:rsid w:val="009C01B1"/>
    <w:rsid w:val="009D6902"/>
    <w:rsid w:val="009E01FD"/>
    <w:rsid w:val="009E528D"/>
    <w:rsid w:val="009F056E"/>
    <w:rsid w:val="009F0C32"/>
    <w:rsid w:val="009F6E20"/>
    <w:rsid w:val="00A00287"/>
    <w:rsid w:val="00A01841"/>
    <w:rsid w:val="00A04D16"/>
    <w:rsid w:val="00A10341"/>
    <w:rsid w:val="00A13936"/>
    <w:rsid w:val="00A1421D"/>
    <w:rsid w:val="00A16F90"/>
    <w:rsid w:val="00A20A0F"/>
    <w:rsid w:val="00A22A66"/>
    <w:rsid w:val="00A4132C"/>
    <w:rsid w:val="00A417D0"/>
    <w:rsid w:val="00A424D5"/>
    <w:rsid w:val="00A542F4"/>
    <w:rsid w:val="00A553A7"/>
    <w:rsid w:val="00A656A3"/>
    <w:rsid w:val="00A6710B"/>
    <w:rsid w:val="00A6721C"/>
    <w:rsid w:val="00A67FAE"/>
    <w:rsid w:val="00A751D1"/>
    <w:rsid w:val="00A75211"/>
    <w:rsid w:val="00A80669"/>
    <w:rsid w:val="00A809F1"/>
    <w:rsid w:val="00A8269D"/>
    <w:rsid w:val="00A83441"/>
    <w:rsid w:val="00A84089"/>
    <w:rsid w:val="00A87279"/>
    <w:rsid w:val="00A96900"/>
    <w:rsid w:val="00AC0595"/>
    <w:rsid w:val="00AC5A42"/>
    <w:rsid w:val="00AC78EB"/>
    <w:rsid w:val="00AD1575"/>
    <w:rsid w:val="00AD4656"/>
    <w:rsid w:val="00AD5B2F"/>
    <w:rsid w:val="00AE2C96"/>
    <w:rsid w:val="00AF5438"/>
    <w:rsid w:val="00B00C05"/>
    <w:rsid w:val="00B0477E"/>
    <w:rsid w:val="00B1145C"/>
    <w:rsid w:val="00B23651"/>
    <w:rsid w:val="00B2494F"/>
    <w:rsid w:val="00B24DC8"/>
    <w:rsid w:val="00B31205"/>
    <w:rsid w:val="00B33318"/>
    <w:rsid w:val="00B36B68"/>
    <w:rsid w:val="00B4078F"/>
    <w:rsid w:val="00B432BF"/>
    <w:rsid w:val="00B4371D"/>
    <w:rsid w:val="00B439F4"/>
    <w:rsid w:val="00B46BD5"/>
    <w:rsid w:val="00B530F7"/>
    <w:rsid w:val="00B63A09"/>
    <w:rsid w:val="00B64380"/>
    <w:rsid w:val="00B67647"/>
    <w:rsid w:val="00B7140E"/>
    <w:rsid w:val="00B757B4"/>
    <w:rsid w:val="00B77007"/>
    <w:rsid w:val="00B80AFB"/>
    <w:rsid w:val="00B82162"/>
    <w:rsid w:val="00B9213C"/>
    <w:rsid w:val="00B93B58"/>
    <w:rsid w:val="00BA1CB1"/>
    <w:rsid w:val="00BA3817"/>
    <w:rsid w:val="00BA6D7E"/>
    <w:rsid w:val="00BB0003"/>
    <w:rsid w:val="00BB4015"/>
    <w:rsid w:val="00BC4BA6"/>
    <w:rsid w:val="00BC6D8E"/>
    <w:rsid w:val="00BD076F"/>
    <w:rsid w:val="00BD083A"/>
    <w:rsid w:val="00BD1F20"/>
    <w:rsid w:val="00BD2974"/>
    <w:rsid w:val="00BD3F17"/>
    <w:rsid w:val="00BD4359"/>
    <w:rsid w:val="00BD485B"/>
    <w:rsid w:val="00BD5EE3"/>
    <w:rsid w:val="00BD69DF"/>
    <w:rsid w:val="00BE0EB0"/>
    <w:rsid w:val="00BE5CD7"/>
    <w:rsid w:val="00BE6768"/>
    <w:rsid w:val="00BE7DE0"/>
    <w:rsid w:val="00BF1CE5"/>
    <w:rsid w:val="00BF5C1C"/>
    <w:rsid w:val="00BF7FC5"/>
    <w:rsid w:val="00C00691"/>
    <w:rsid w:val="00C01334"/>
    <w:rsid w:val="00C013FA"/>
    <w:rsid w:val="00C0473A"/>
    <w:rsid w:val="00C05E8D"/>
    <w:rsid w:val="00C152D2"/>
    <w:rsid w:val="00C16B4D"/>
    <w:rsid w:val="00C2097A"/>
    <w:rsid w:val="00C21F16"/>
    <w:rsid w:val="00C233F6"/>
    <w:rsid w:val="00C236FB"/>
    <w:rsid w:val="00C23CD7"/>
    <w:rsid w:val="00C24B04"/>
    <w:rsid w:val="00C2590F"/>
    <w:rsid w:val="00C31AC2"/>
    <w:rsid w:val="00C31E3F"/>
    <w:rsid w:val="00C33126"/>
    <w:rsid w:val="00C37DFF"/>
    <w:rsid w:val="00C40FDC"/>
    <w:rsid w:val="00C41B2F"/>
    <w:rsid w:val="00C44067"/>
    <w:rsid w:val="00C478C1"/>
    <w:rsid w:val="00C47F92"/>
    <w:rsid w:val="00C5292C"/>
    <w:rsid w:val="00C560AF"/>
    <w:rsid w:val="00C56B17"/>
    <w:rsid w:val="00C56C61"/>
    <w:rsid w:val="00C5776E"/>
    <w:rsid w:val="00C60365"/>
    <w:rsid w:val="00C6147B"/>
    <w:rsid w:val="00C71EB9"/>
    <w:rsid w:val="00C73719"/>
    <w:rsid w:val="00C74F09"/>
    <w:rsid w:val="00C7518C"/>
    <w:rsid w:val="00C762EC"/>
    <w:rsid w:val="00C82F1B"/>
    <w:rsid w:val="00C953B3"/>
    <w:rsid w:val="00CA0BFD"/>
    <w:rsid w:val="00CA3799"/>
    <w:rsid w:val="00CA4C20"/>
    <w:rsid w:val="00CB176D"/>
    <w:rsid w:val="00CB2E91"/>
    <w:rsid w:val="00CB4B53"/>
    <w:rsid w:val="00CB4D0E"/>
    <w:rsid w:val="00CB62EE"/>
    <w:rsid w:val="00CC1EB5"/>
    <w:rsid w:val="00CC318E"/>
    <w:rsid w:val="00CC7E38"/>
    <w:rsid w:val="00CD170C"/>
    <w:rsid w:val="00CD48C2"/>
    <w:rsid w:val="00CD4F2A"/>
    <w:rsid w:val="00CD719F"/>
    <w:rsid w:val="00CD7285"/>
    <w:rsid w:val="00CE285C"/>
    <w:rsid w:val="00CE5091"/>
    <w:rsid w:val="00CF1B05"/>
    <w:rsid w:val="00CF405D"/>
    <w:rsid w:val="00CF4776"/>
    <w:rsid w:val="00CF49B0"/>
    <w:rsid w:val="00D051FA"/>
    <w:rsid w:val="00D05FCA"/>
    <w:rsid w:val="00D06689"/>
    <w:rsid w:val="00D14438"/>
    <w:rsid w:val="00D20EFE"/>
    <w:rsid w:val="00D26028"/>
    <w:rsid w:val="00D31046"/>
    <w:rsid w:val="00D318EB"/>
    <w:rsid w:val="00D338B2"/>
    <w:rsid w:val="00D35568"/>
    <w:rsid w:val="00D43073"/>
    <w:rsid w:val="00D56914"/>
    <w:rsid w:val="00D5792C"/>
    <w:rsid w:val="00D63A3D"/>
    <w:rsid w:val="00D724AB"/>
    <w:rsid w:val="00D80656"/>
    <w:rsid w:val="00D80CCA"/>
    <w:rsid w:val="00D815F4"/>
    <w:rsid w:val="00D84AB3"/>
    <w:rsid w:val="00D85513"/>
    <w:rsid w:val="00D8721B"/>
    <w:rsid w:val="00D87B50"/>
    <w:rsid w:val="00D91067"/>
    <w:rsid w:val="00D959CF"/>
    <w:rsid w:val="00DA18D5"/>
    <w:rsid w:val="00DA448B"/>
    <w:rsid w:val="00DA7D6D"/>
    <w:rsid w:val="00DB5C51"/>
    <w:rsid w:val="00DC050F"/>
    <w:rsid w:val="00DC200B"/>
    <w:rsid w:val="00DC39E6"/>
    <w:rsid w:val="00DD00AD"/>
    <w:rsid w:val="00DD7767"/>
    <w:rsid w:val="00DD7F0A"/>
    <w:rsid w:val="00DF5E5A"/>
    <w:rsid w:val="00DF69BF"/>
    <w:rsid w:val="00E00C81"/>
    <w:rsid w:val="00E00CD5"/>
    <w:rsid w:val="00E02650"/>
    <w:rsid w:val="00E075BD"/>
    <w:rsid w:val="00E07A77"/>
    <w:rsid w:val="00E12DF0"/>
    <w:rsid w:val="00E1420E"/>
    <w:rsid w:val="00E1527B"/>
    <w:rsid w:val="00E209A0"/>
    <w:rsid w:val="00E24618"/>
    <w:rsid w:val="00E25038"/>
    <w:rsid w:val="00E33408"/>
    <w:rsid w:val="00E4234C"/>
    <w:rsid w:val="00E4408F"/>
    <w:rsid w:val="00E444AA"/>
    <w:rsid w:val="00E47F8A"/>
    <w:rsid w:val="00E47F90"/>
    <w:rsid w:val="00E50E20"/>
    <w:rsid w:val="00E52BA4"/>
    <w:rsid w:val="00E548D1"/>
    <w:rsid w:val="00E63DCA"/>
    <w:rsid w:val="00E64975"/>
    <w:rsid w:val="00E67596"/>
    <w:rsid w:val="00E67AA7"/>
    <w:rsid w:val="00E71AA1"/>
    <w:rsid w:val="00E826A0"/>
    <w:rsid w:val="00E878AE"/>
    <w:rsid w:val="00E94159"/>
    <w:rsid w:val="00EA1C4A"/>
    <w:rsid w:val="00EB0C49"/>
    <w:rsid w:val="00EB3032"/>
    <w:rsid w:val="00EB5B5E"/>
    <w:rsid w:val="00EC7033"/>
    <w:rsid w:val="00ED1746"/>
    <w:rsid w:val="00ED1B90"/>
    <w:rsid w:val="00ED3973"/>
    <w:rsid w:val="00ED3BB4"/>
    <w:rsid w:val="00ED5715"/>
    <w:rsid w:val="00EF0DAC"/>
    <w:rsid w:val="00EF26EE"/>
    <w:rsid w:val="00F00B2C"/>
    <w:rsid w:val="00F04ED2"/>
    <w:rsid w:val="00F06763"/>
    <w:rsid w:val="00F148D6"/>
    <w:rsid w:val="00F15A19"/>
    <w:rsid w:val="00F16DA6"/>
    <w:rsid w:val="00F172FE"/>
    <w:rsid w:val="00F20137"/>
    <w:rsid w:val="00F221B9"/>
    <w:rsid w:val="00F277FB"/>
    <w:rsid w:val="00F3124B"/>
    <w:rsid w:val="00F32F0C"/>
    <w:rsid w:val="00F35541"/>
    <w:rsid w:val="00F36E6B"/>
    <w:rsid w:val="00F52665"/>
    <w:rsid w:val="00F530D6"/>
    <w:rsid w:val="00F565CB"/>
    <w:rsid w:val="00F60FD6"/>
    <w:rsid w:val="00F67146"/>
    <w:rsid w:val="00F72E62"/>
    <w:rsid w:val="00F7300E"/>
    <w:rsid w:val="00F75004"/>
    <w:rsid w:val="00F76694"/>
    <w:rsid w:val="00F81554"/>
    <w:rsid w:val="00F82790"/>
    <w:rsid w:val="00F82AFF"/>
    <w:rsid w:val="00F9344D"/>
    <w:rsid w:val="00F954E2"/>
    <w:rsid w:val="00F96B85"/>
    <w:rsid w:val="00F97EDB"/>
    <w:rsid w:val="00FB0AA0"/>
    <w:rsid w:val="00FB68F1"/>
    <w:rsid w:val="00FD026B"/>
    <w:rsid w:val="00FE1122"/>
    <w:rsid w:val="00FF1000"/>
    <w:rsid w:val="00FF43D5"/>
    <w:rsid w:val="00FF5A3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540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note reference" w:uiPriority="99"/>
    <w:lsdException w:name="annotation reference" w:uiPriority="99"/>
    <w:lsdException w:name="Strong" w:uiPriority="22" w:qFormat="1"/>
    <w:lsdException w:name="Normal (Web)" w:uiPriority="99"/>
    <w:lsdException w:name="List Paragraph" w:uiPriority="34" w:qFormat="1"/>
    <w:lsdException w:name="TOC Heading" w:uiPriority="39" w:qFormat="1"/>
  </w:latentStyles>
  <w:style w:type="paragraph" w:default="1" w:styleId="Normal">
    <w:name w:val="Normal"/>
    <w:qFormat/>
    <w:rsid w:val="00B2494F"/>
    <w:pPr>
      <w:spacing w:after="200" w:line="276" w:lineRule="auto"/>
    </w:pPr>
    <w:rPr>
      <w:rFonts w:eastAsiaTheme="minorHAnsi"/>
      <w:sz w:val="22"/>
      <w:szCs w:val="22"/>
      <w:lang w:val="en-AU" w:eastAsia="en-US"/>
    </w:rPr>
  </w:style>
  <w:style w:type="paragraph" w:styleId="Heading1">
    <w:name w:val="heading 1"/>
    <w:basedOn w:val="Normal"/>
    <w:next w:val="Normal"/>
    <w:link w:val="Heading1Char"/>
    <w:uiPriority w:val="9"/>
    <w:qFormat/>
    <w:rsid w:val="008664D8"/>
    <w:pPr>
      <w:keepNext/>
      <w:keepLines/>
      <w:numPr>
        <w:numId w:val="7"/>
      </w:numPr>
      <w:spacing w:before="480"/>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8664D8"/>
    <w:pPr>
      <w:keepNext/>
      <w:keepLines/>
      <w:numPr>
        <w:ilvl w:val="1"/>
        <w:numId w:val="7"/>
      </w:numPr>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8664D8"/>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64D8"/>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664D8"/>
    <w:pPr>
      <w:keepNext/>
      <w:keepLines/>
      <w:numPr>
        <w:ilvl w:val="4"/>
        <w:numId w:val="7"/>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8664D8"/>
    <w:pPr>
      <w:keepNext/>
      <w:keepLines/>
      <w:numPr>
        <w:ilvl w:val="5"/>
        <w:numId w:val="7"/>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8664D8"/>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664D8"/>
    <w:pPr>
      <w:keepNext/>
      <w:keepLines/>
      <w:numPr>
        <w:ilvl w:val="7"/>
        <w:numId w:val="7"/>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8664D8"/>
    <w:pPr>
      <w:keepNext/>
      <w:keepLines/>
      <w:numPr>
        <w:ilvl w:val="8"/>
        <w:numId w:val="7"/>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4D8"/>
    <w:rPr>
      <w:rFonts w:asciiTheme="majorHAnsi" w:eastAsiaTheme="majorEastAsia" w:hAnsiTheme="majorHAnsi" w:cstheme="majorBidi"/>
      <w:b/>
      <w:bCs/>
      <w:color w:val="365F91" w:themeColor="accent1" w:themeShade="BF"/>
      <w:sz w:val="32"/>
      <w:szCs w:val="32"/>
      <w:lang w:val="en-AU" w:eastAsia="en-US"/>
    </w:rPr>
  </w:style>
  <w:style w:type="character" w:customStyle="1" w:styleId="Heading2Char">
    <w:name w:val="Heading 2 Char"/>
    <w:basedOn w:val="DefaultParagraphFont"/>
    <w:link w:val="Heading2"/>
    <w:uiPriority w:val="9"/>
    <w:rsid w:val="008664D8"/>
    <w:rPr>
      <w:rFonts w:asciiTheme="majorHAnsi" w:eastAsiaTheme="majorEastAsia" w:hAnsiTheme="majorHAnsi" w:cstheme="majorBidi"/>
      <w:b/>
      <w:bCs/>
      <w:color w:val="365F91" w:themeColor="accent1" w:themeShade="BF"/>
      <w:sz w:val="26"/>
      <w:szCs w:val="26"/>
      <w:lang w:val="en-AU" w:eastAsia="en-US"/>
    </w:rPr>
  </w:style>
  <w:style w:type="character" w:customStyle="1" w:styleId="Heading3Char">
    <w:name w:val="Heading 3 Char"/>
    <w:basedOn w:val="DefaultParagraphFont"/>
    <w:link w:val="Heading3"/>
    <w:uiPriority w:val="9"/>
    <w:rsid w:val="008664D8"/>
    <w:rPr>
      <w:rFonts w:asciiTheme="majorHAnsi" w:eastAsiaTheme="majorEastAsia" w:hAnsiTheme="majorHAnsi" w:cstheme="majorBidi"/>
      <w:b/>
      <w:bCs/>
      <w:color w:val="4F81BD" w:themeColor="accent1"/>
      <w:sz w:val="22"/>
      <w:szCs w:val="22"/>
      <w:lang w:val="en-AU" w:eastAsia="en-US"/>
    </w:rPr>
  </w:style>
  <w:style w:type="character" w:customStyle="1" w:styleId="Heading4Char">
    <w:name w:val="Heading 4 Char"/>
    <w:basedOn w:val="DefaultParagraphFont"/>
    <w:link w:val="Heading4"/>
    <w:uiPriority w:val="9"/>
    <w:rsid w:val="008664D8"/>
    <w:rPr>
      <w:rFonts w:asciiTheme="majorHAnsi" w:eastAsiaTheme="majorEastAsia" w:hAnsiTheme="majorHAnsi" w:cstheme="majorBidi"/>
      <w:b/>
      <w:bCs/>
      <w:i/>
      <w:iCs/>
      <w:color w:val="4F81BD" w:themeColor="accent1"/>
      <w:sz w:val="22"/>
      <w:szCs w:val="22"/>
      <w:lang w:val="en-AU" w:eastAsia="en-US"/>
    </w:rPr>
  </w:style>
  <w:style w:type="character" w:customStyle="1" w:styleId="Heading5Char">
    <w:name w:val="Heading 5 Char"/>
    <w:basedOn w:val="DefaultParagraphFont"/>
    <w:link w:val="Heading5"/>
    <w:rsid w:val="008664D8"/>
    <w:rPr>
      <w:rFonts w:asciiTheme="majorHAnsi" w:eastAsiaTheme="majorEastAsia" w:hAnsiTheme="majorHAnsi" w:cstheme="majorBidi"/>
      <w:color w:val="244061" w:themeColor="accent1" w:themeShade="80"/>
      <w:sz w:val="22"/>
      <w:szCs w:val="22"/>
      <w:lang w:val="en-AU" w:eastAsia="en-US"/>
    </w:rPr>
  </w:style>
  <w:style w:type="character" w:customStyle="1" w:styleId="Heading6Char">
    <w:name w:val="Heading 6 Char"/>
    <w:basedOn w:val="DefaultParagraphFont"/>
    <w:link w:val="Heading6"/>
    <w:rsid w:val="008664D8"/>
    <w:rPr>
      <w:rFonts w:asciiTheme="majorHAnsi" w:eastAsiaTheme="majorEastAsia" w:hAnsiTheme="majorHAnsi" w:cstheme="majorBidi"/>
      <w:i/>
      <w:iCs/>
      <w:color w:val="244061" w:themeColor="accent1" w:themeShade="80"/>
      <w:sz w:val="22"/>
      <w:szCs w:val="22"/>
      <w:lang w:val="en-AU" w:eastAsia="en-US"/>
    </w:rPr>
  </w:style>
  <w:style w:type="character" w:customStyle="1" w:styleId="Heading7Char">
    <w:name w:val="Heading 7 Char"/>
    <w:basedOn w:val="DefaultParagraphFont"/>
    <w:link w:val="Heading7"/>
    <w:rsid w:val="008664D8"/>
    <w:rPr>
      <w:rFonts w:asciiTheme="majorHAnsi" w:eastAsiaTheme="majorEastAsia" w:hAnsiTheme="majorHAnsi" w:cstheme="majorBidi"/>
      <w:i/>
      <w:iCs/>
      <w:color w:val="404040" w:themeColor="text1" w:themeTint="BF"/>
      <w:sz w:val="22"/>
      <w:szCs w:val="22"/>
      <w:lang w:val="en-AU" w:eastAsia="en-US"/>
    </w:rPr>
  </w:style>
  <w:style w:type="character" w:customStyle="1" w:styleId="Heading8Char">
    <w:name w:val="Heading 8 Char"/>
    <w:basedOn w:val="DefaultParagraphFont"/>
    <w:link w:val="Heading8"/>
    <w:rsid w:val="008664D8"/>
    <w:rPr>
      <w:rFonts w:asciiTheme="majorHAnsi" w:eastAsiaTheme="majorEastAsia" w:hAnsiTheme="majorHAnsi" w:cstheme="majorBidi"/>
      <w:color w:val="363636" w:themeColor="text1" w:themeTint="C9"/>
      <w:sz w:val="20"/>
      <w:szCs w:val="20"/>
      <w:lang w:val="en-AU" w:eastAsia="en-US"/>
    </w:rPr>
  </w:style>
  <w:style w:type="character" w:customStyle="1" w:styleId="Heading9Char">
    <w:name w:val="Heading 9 Char"/>
    <w:basedOn w:val="DefaultParagraphFont"/>
    <w:link w:val="Heading9"/>
    <w:rsid w:val="008664D8"/>
    <w:rPr>
      <w:rFonts w:asciiTheme="majorHAnsi" w:eastAsiaTheme="majorEastAsia" w:hAnsiTheme="majorHAnsi" w:cstheme="majorBidi"/>
      <w:i/>
      <w:iCs/>
      <w:color w:val="363636" w:themeColor="text1" w:themeTint="C9"/>
      <w:sz w:val="20"/>
      <w:szCs w:val="20"/>
      <w:lang w:val="en-AU" w:eastAsia="en-US"/>
    </w:rPr>
  </w:style>
  <w:style w:type="paragraph" w:styleId="ListParagraph">
    <w:name w:val="List Paragraph"/>
    <w:basedOn w:val="Normal"/>
    <w:uiPriority w:val="34"/>
    <w:qFormat/>
    <w:rsid w:val="007D53B4"/>
    <w:pPr>
      <w:ind w:left="720"/>
      <w:contextualSpacing/>
    </w:pPr>
  </w:style>
  <w:style w:type="character" w:styleId="CommentReference">
    <w:name w:val="annotation reference"/>
    <w:basedOn w:val="DefaultParagraphFont"/>
    <w:uiPriority w:val="99"/>
    <w:semiHidden/>
    <w:unhideWhenUsed/>
    <w:rsid w:val="00CD7285"/>
    <w:rPr>
      <w:sz w:val="18"/>
      <w:szCs w:val="18"/>
    </w:rPr>
  </w:style>
  <w:style w:type="paragraph" w:styleId="CommentText">
    <w:name w:val="annotation text"/>
    <w:basedOn w:val="Normal"/>
    <w:link w:val="CommentTextChar"/>
    <w:uiPriority w:val="99"/>
    <w:semiHidden/>
    <w:unhideWhenUsed/>
    <w:rsid w:val="00CD7285"/>
  </w:style>
  <w:style w:type="character" w:customStyle="1" w:styleId="CommentTextChar">
    <w:name w:val="Comment Text Char"/>
    <w:basedOn w:val="DefaultParagraphFont"/>
    <w:link w:val="CommentText"/>
    <w:uiPriority w:val="99"/>
    <w:semiHidden/>
    <w:rsid w:val="00CD7285"/>
    <w:rPr>
      <w:sz w:val="24"/>
      <w:szCs w:val="24"/>
    </w:rPr>
  </w:style>
  <w:style w:type="paragraph" w:styleId="CommentSubject">
    <w:name w:val="annotation subject"/>
    <w:basedOn w:val="CommentText"/>
    <w:next w:val="CommentText"/>
    <w:link w:val="CommentSubjectChar"/>
    <w:uiPriority w:val="99"/>
    <w:semiHidden/>
    <w:unhideWhenUsed/>
    <w:rsid w:val="00CD7285"/>
    <w:rPr>
      <w:b/>
      <w:bCs/>
      <w:sz w:val="20"/>
      <w:szCs w:val="20"/>
    </w:rPr>
  </w:style>
  <w:style w:type="character" w:customStyle="1" w:styleId="CommentSubjectChar">
    <w:name w:val="Comment Subject Char"/>
    <w:basedOn w:val="CommentTextChar"/>
    <w:link w:val="CommentSubject"/>
    <w:uiPriority w:val="99"/>
    <w:semiHidden/>
    <w:rsid w:val="00CD7285"/>
    <w:rPr>
      <w:b/>
      <w:bCs/>
      <w:sz w:val="24"/>
      <w:szCs w:val="24"/>
    </w:rPr>
  </w:style>
  <w:style w:type="paragraph" w:styleId="BalloonText">
    <w:name w:val="Balloon Text"/>
    <w:basedOn w:val="Normal"/>
    <w:link w:val="BalloonTextChar"/>
    <w:uiPriority w:val="99"/>
    <w:semiHidden/>
    <w:unhideWhenUsed/>
    <w:rsid w:val="00CD7285"/>
    <w:rPr>
      <w:rFonts w:ascii="Lucida Grande" w:hAnsi="Lucida Grande"/>
      <w:sz w:val="18"/>
      <w:szCs w:val="18"/>
    </w:rPr>
  </w:style>
  <w:style w:type="character" w:customStyle="1" w:styleId="BalloonTextChar">
    <w:name w:val="Balloon Text Char"/>
    <w:basedOn w:val="DefaultParagraphFont"/>
    <w:link w:val="BalloonText"/>
    <w:uiPriority w:val="99"/>
    <w:semiHidden/>
    <w:rsid w:val="00CD7285"/>
    <w:rPr>
      <w:rFonts w:ascii="Lucida Grande" w:hAnsi="Lucida Grande"/>
      <w:sz w:val="18"/>
      <w:szCs w:val="18"/>
    </w:rPr>
  </w:style>
  <w:style w:type="paragraph" w:styleId="FootnoteText">
    <w:name w:val="footnote text"/>
    <w:basedOn w:val="Normal"/>
    <w:link w:val="FootnoteTextChar"/>
    <w:uiPriority w:val="99"/>
    <w:unhideWhenUsed/>
    <w:rsid w:val="007766C2"/>
  </w:style>
  <w:style w:type="character" w:customStyle="1" w:styleId="FootnoteTextChar">
    <w:name w:val="Footnote Text Char"/>
    <w:basedOn w:val="DefaultParagraphFont"/>
    <w:link w:val="FootnoteText"/>
    <w:uiPriority w:val="99"/>
    <w:rsid w:val="007766C2"/>
    <w:rPr>
      <w:sz w:val="24"/>
      <w:szCs w:val="24"/>
    </w:rPr>
  </w:style>
  <w:style w:type="character" w:styleId="FootnoteReference">
    <w:name w:val="footnote reference"/>
    <w:basedOn w:val="DefaultParagraphFont"/>
    <w:uiPriority w:val="99"/>
    <w:unhideWhenUsed/>
    <w:rsid w:val="007766C2"/>
    <w:rPr>
      <w:vertAlign w:val="superscript"/>
    </w:rPr>
  </w:style>
  <w:style w:type="character" w:styleId="Hyperlink">
    <w:name w:val="Hyperlink"/>
    <w:basedOn w:val="DefaultParagraphFont"/>
    <w:uiPriority w:val="99"/>
    <w:rsid w:val="007766C2"/>
    <w:rPr>
      <w:color w:val="0000FF"/>
      <w:u w:val="single"/>
    </w:rPr>
  </w:style>
  <w:style w:type="paragraph" w:styleId="ListBullet">
    <w:name w:val="List Bullet"/>
    <w:basedOn w:val="Normal"/>
    <w:rsid w:val="00A417D0"/>
    <w:pPr>
      <w:numPr>
        <w:numId w:val="4"/>
      </w:numPr>
      <w:contextualSpacing/>
    </w:pPr>
  </w:style>
  <w:style w:type="paragraph" w:styleId="ListBullet2">
    <w:name w:val="List Bullet 2"/>
    <w:basedOn w:val="Normal"/>
    <w:rsid w:val="00A417D0"/>
    <w:pPr>
      <w:numPr>
        <w:numId w:val="5"/>
      </w:numPr>
      <w:contextualSpacing/>
    </w:pPr>
  </w:style>
  <w:style w:type="paragraph" w:styleId="Title">
    <w:name w:val="Title"/>
    <w:basedOn w:val="Normal"/>
    <w:next w:val="Normal"/>
    <w:link w:val="TitleChar"/>
    <w:rsid w:val="00EF26EE"/>
    <w:pPr>
      <w:pBdr>
        <w:bottom w:val="single" w:sz="8" w:space="4" w:color="4F81BD" w:themeColor="accent1"/>
      </w:pBdr>
      <w:spacing w:after="300"/>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rsid w:val="00EF26EE"/>
    <w:rPr>
      <w:rFonts w:asciiTheme="majorHAnsi" w:eastAsiaTheme="majorEastAsia" w:hAnsiTheme="majorHAnsi" w:cstheme="majorBidi"/>
      <w:color w:val="365F91" w:themeColor="accent1" w:themeShade="BF"/>
      <w:spacing w:val="5"/>
      <w:kern w:val="28"/>
      <w:sz w:val="52"/>
      <w:szCs w:val="52"/>
    </w:rPr>
  </w:style>
  <w:style w:type="character" w:customStyle="1" w:styleId="apple-converted-space">
    <w:name w:val="apple-converted-space"/>
    <w:basedOn w:val="DefaultParagraphFont"/>
    <w:rsid w:val="00B530F7"/>
  </w:style>
  <w:style w:type="character" w:customStyle="1" w:styleId="il">
    <w:name w:val="il"/>
    <w:basedOn w:val="DefaultParagraphFont"/>
    <w:rsid w:val="00B530F7"/>
  </w:style>
  <w:style w:type="paragraph" w:styleId="TOCHeading">
    <w:name w:val="TOC Heading"/>
    <w:basedOn w:val="Heading1"/>
    <w:next w:val="Normal"/>
    <w:uiPriority w:val="39"/>
    <w:unhideWhenUsed/>
    <w:qFormat/>
    <w:rsid w:val="00640846"/>
    <w:pPr>
      <w:numPr>
        <w:numId w:val="0"/>
      </w:numPr>
      <w:outlineLvl w:val="9"/>
    </w:pPr>
    <w:rPr>
      <w:sz w:val="28"/>
      <w:szCs w:val="28"/>
    </w:rPr>
  </w:style>
  <w:style w:type="paragraph" w:styleId="TOC1">
    <w:name w:val="toc 1"/>
    <w:basedOn w:val="Normal"/>
    <w:next w:val="Normal"/>
    <w:autoRedefine/>
    <w:uiPriority w:val="39"/>
    <w:rsid w:val="0043653C"/>
    <w:pPr>
      <w:spacing w:before="120" w:after="0"/>
    </w:pPr>
    <w:rPr>
      <w:rFonts w:asciiTheme="majorHAnsi" w:hAnsiTheme="majorHAnsi"/>
      <w:b/>
      <w:color w:val="548DD4"/>
      <w:sz w:val="24"/>
      <w:szCs w:val="24"/>
    </w:rPr>
  </w:style>
  <w:style w:type="paragraph" w:styleId="TOC2">
    <w:name w:val="toc 2"/>
    <w:basedOn w:val="Normal"/>
    <w:next w:val="Normal"/>
    <w:autoRedefine/>
    <w:uiPriority w:val="39"/>
    <w:rsid w:val="00640846"/>
    <w:pPr>
      <w:spacing w:after="0"/>
    </w:pPr>
  </w:style>
  <w:style w:type="paragraph" w:styleId="TOC3">
    <w:name w:val="toc 3"/>
    <w:basedOn w:val="Normal"/>
    <w:next w:val="Normal"/>
    <w:autoRedefine/>
    <w:uiPriority w:val="39"/>
    <w:rsid w:val="006D03D8"/>
    <w:pPr>
      <w:spacing w:after="0"/>
      <w:ind w:left="220"/>
    </w:pPr>
    <w:rPr>
      <w:i/>
    </w:rPr>
  </w:style>
  <w:style w:type="paragraph" w:styleId="TOC4">
    <w:name w:val="toc 4"/>
    <w:basedOn w:val="Normal"/>
    <w:next w:val="Normal"/>
    <w:autoRedefine/>
    <w:uiPriority w:val="39"/>
    <w:rsid w:val="006D03D8"/>
    <w:pPr>
      <w:pBdr>
        <w:between w:val="double" w:sz="6" w:space="0" w:color="auto"/>
      </w:pBdr>
      <w:spacing w:after="0"/>
      <w:ind w:left="440"/>
    </w:pPr>
    <w:rPr>
      <w:sz w:val="20"/>
      <w:szCs w:val="20"/>
    </w:rPr>
  </w:style>
  <w:style w:type="paragraph" w:styleId="TOC5">
    <w:name w:val="toc 5"/>
    <w:basedOn w:val="Normal"/>
    <w:next w:val="Normal"/>
    <w:autoRedefine/>
    <w:uiPriority w:val="39"/>
    <w:rsid w:val="006D03D8"/>
    <w:pPr>
      <w:pBdr>
        <w:between w:val="double" w:sz="6" w:space="0" w:color="auto"/>
      </w:pBdr>
      <w:spacing w:after="0"/>
      <w:ind w:left="660"/>
    </w:pPr>
    <w:rPr>
      <w:sz w:val="20"/>
      <w:szCs w:val="20"/>
    </w:rPr>
  </w:style>
  <w:style w:type="character" w:styleId="FollowedHyperlink">
    <w:name w:val="FollowedHyperlink"/>
    <w:basedOn w:val="DefaultParagraphFont"/>
    <w:uiPriority w:val="99"/>
    <w:rsid w:val="00E12DF0"/>
    <w:rPr>
      <w:color w:val="800080" w:themeColor="followedHyperlink"/>
      <w:u w:val="single"/>
    </w:rPr>
  </w:style>
  <w:style w:type="paragraph" w:styleId="Revision">
    <w:name w:val="Revision"/>
    <w:hidden/>
    <w:rsid w:val="00DD00AD"/>
  </w:style>
  <w:style w:type="paragraph" w:customStyle="1" w:styleId="AARenouf-Body1">
    <w:name w:val="AA Renouf - Body 1"/>
    <w:basedOn w:val="Normal"/>
    <w:qFormat/>
    <w:rsid w:val="00A13936"/>
    <w:rPr>
      <w:rFonts w:asciiTheme="majorHAnsi" w:hAnsiTheme="majorHAnsi"/>
    </w:rPr>
  </w:style>
  <w:style w:type="paragraph" w:customStyle="1" w:styleId="AARenouf-Bullet1">
    <w:name w:val="AA Renouf - Bullet 1"/>
    <w:basedOn w:val="ListBullet"/>
    <w:qFormat/>
    <w:rsid w:val="00A13936"/>
    <w:pPr>
      <w:ind w:left="720"/>
    </w:pPr>
    <w:rPr>
      <w:rFonts w:asciiTheme="majorHAnsi" w:hAnsiTheme="majorHAnsi"/>
    </w:rPr>
  </w:style>
  <w:style w:type="paragraph" w:customStyle="1" w:styleId="AARenouf-Bodyquote">
    <w:name w:val="AA Renouf - Body quote"/>
    <w:basedOn w:val="AARenouf-Body1"/>
    <w:qFormat/>
    <w:rsid w:val="002B3DDB"/>
    <w:pPr>
      <w:ind w:left="720"/>
    </w:pPr>
    <w:rPr>
      <w:rFonts w:cs="Arial"/>
      <w:i/>
      <w:color w:val="000000"/>
    </w:rPr>
  </w:style>
  <w:style w:type="paragraph" w:customStyle="1" w:styleId="AARenouf-footnotes">
    <w:name w:val="AA Renouf - footnotes"/>
    <w:basedOn w:val="FootnoteText"/>
    <w:link w:val="AARenouf-footnotesChar"/>
    <w:qFormat/>
    <w:rsid w:val="003A300B"/>
    <w:rPr>
      <w:rFonts w:asciiTheme="majorHAnsi" w:hAnsiTheme="majorHAnsi"/>
      <w:sz w:val="16"/>
    </w:rPr>
  </w:style>
  <w:style w:type="character" w:customStyle="1" w:styleId="AARenouf-footnotesChar">
    <w:name w:val="AA Renouf - footnotes Char"/>
    <w:basedOn w:val="FootnoteTextChar"/>
    <w:link w:val="AARenouf-footnotes"/>
    <w:rsid w:val="003A300B"/>
    <w:rPr>
      <w:rFonts w:asciiTheme="majorHAnsi" w:hAnsiTheme="majorHAnsi"/>
      <w:sz w:val="16"/>
      <w:szCs w:val="24"/>
    </w:rPr>
  </w:style>
  <w:style w:type="paragraph" w:styleId="Header">
    <w:name w:val="header"/>
    <w:basedOn w:val="Normal"/>
    <w:link w:val="HeaderChar"/>
    <w:uiPriority w:val="99"/>
    <w:rsid w:val="008C1FD8"/>
    <w:pPr>
      <w:tabs>
        <w:tab w:val="center" w:pos="4320"/>
        <w:tab w:val="right" w:pos="8640"/>
      </w:tabs>
    </w:pPr>
  </w:style>
  <w:style w:type="character" w:customStyle="1" w:styleId="HeaderChar">
    <w:name w:val="Header Char"/>
    <w:basedOn w:val="DefaultParagraphFont"/>
    <w:link w:val="Header"/>
    <w:uiPriority w:val="99"/>
    <w:rsid w:val="008C1FD8"/>
  </w:style>
  <w:style w:type="paragraph" w:styleId="Footer">
    <w:name w:val="footer"/>
    <w:basedOn w:val="Normal"/>
    <w:link w:val="FooterChar"/>
    <w:rsid w:val="008C1FD8"/>
    <w:pPr>
      <w:tabs>
        <w:tab w:val="center" w:pos="4320"/>
        <w:tab w:val="right" w:pos="8640"/>
      </w:tabs>
    </w:pPr>
  </w:style>
  <w:style w:type="character" w:customStyle="1" w:styleId="FooterChar">
    <w:name w:val="Footer Char"/>
    <w:basedOn w:val="DefaultParagraphFont"/>
    <w:link w:val="Footer"/>
    <w:rsid w:val="008C1FD8"/>
  </w:style>
  <w:style w:type="character" w:styleId="PageNumber">
    <w:name w:val="page number"/>
    <w:basedOn w:val="DefaultParagraphFont"/>
    <w:rsid w:val="008C1FD8"/>
  </w:style>
  <w:style w:type="table" w:styleId="LightShading-Accent1">
    <w:name w:val="Light Shading Accent 1"/>
    <w:basedOn w:val="TableNormal"/>
    <w:uiPriority w:val="60"/>
    <w:rsid w:val="008C1FD8"/>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lockText">
    <w:name w:val="Block Text"/>
    <w:basedOn w:val="Normal"/>
    <w:rsid w:val="00540B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customStyle="1" w:styleId="AARenoufCasestudy">
    <w:name w:val="AA Renouf Case study"/>
    <w:basedOn w:val="AARenouf-Body1"/>
    <w:qFormat/>
    <w:rsid w:val="00042D06"/>
    <w:pPr>
      <w:pBdr>
        <w:top w:val="single" w:sz="4" w:space="1" w:color="auto"/>
        <w:left w:val="single" w:sz="4" w:space="4" w:color="auto"/>
        <w:bottom w:val="single" w:sz="4" w:space="1" w:color="auto"/>
        <w:right w:val="single" w:sz="4" w:space="4" w:color="auto"/>
      </w:pBdr>
      <w:shd w:val="pct10" w:color="auto" w:fill="auto"/>
      <w:ind w:left="567" w:right="560"/>
    </w:pPr>
  </w:style>
  <w:style w:type="table" w:styleId="TableGrid">
    <w:name w:val="Table Grid"/>
    <w:basedOn w:val="TableNormal"/>
    <w:rsid w:val="00E07A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8E6DB6"/>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8E6DB6"/>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8E6DB6"/>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8E6DB6"/>
    <w:pPr>
      <w:pBdr>
        <w:between w:val="double" w:sz="6" w:space="0" w:color="auto"/>
      </w:pBdr>
      <w:spacing w:after="0"/>
      <w:ind w:left="1540"/>
    </w:pPr>
    <w:rPr>
      <w:sz w:val="20"/>
      <w:szCs w:val="20"/>
    </w:rPr>
  </w:style>
  <w:style w:type="paragraph" w:styleId="NormalWeb">
    <w:name w:val="Normal (Web)"/>
    <w:basedOn w:val="Normal"/>
    <w:uiPriority w:val="99"/>
    <w:unhideWhenUsed/>
    <w:rsid w:val="00B2494F"/>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2494F"/>
    <w:rPr>
      <w:b/>
      <w:bCs/>
    </w:rPr>
  </w:style>
  <w:style w:type="numbering" w:styleId="111111">
    <w:name w:val="Outline List 2"/>
    <w:basedOn w:val="NoList"/>
    <w:rsid w:val="00C152D2"/>
    <w:pPr>
      <w:numPr>
        <w:numId w:val="28"/>
      </w:numPr>
    </w:pPr>
  </w:style>
  <w:style w:type="paragraph" w:styleId="TOAHeading">
    <w:name w:val="toa heading"/>
    <w:basedOn w:val="Normal"/>
    <w:next w:val="Normal"/>
    <w:rsid w:val="00E63DCA"/>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note reference" w:uiPriority="99"/>
    <w:lsdException w:name="annotation reference" w:uiPriority="99"/>
    <w:lsdException w:name="Strong" w:uiPriority="22" w:qFormat="1"/>
    <w:lsdException w:name="Normal (Web)" w:uiPriority="99"/>
    <w:lsdException w:name="List Paragraph" w:uiPriority="34" w:qFormat="1"/>
    <w:lsdException w:name="TOC Heading" w:uiPriority="39" w:qFormat="1"/>
  </w:latentStyles>
  <w:style w:type="paragraph" w:default="1" w:styleId="Normal">
    <w:name w:val="Normal"/>
    <w:qFormat/>
    <w:rsid w:val="00B2494F"/>
    <w:pPr>
      <w:spacing w:after="200" w:line="276" w:lineRule="auto"/>
    </w:pPr>
    <w:rPr>
      <w:rFonts w:eastAsiaTheme="minorHAnsi"/>
      <w:sz w:val="22"/>
      <w:szCs w:val="22"/>
      <w:lang w:val="en-AU" w:eastAsia="en-US"/>
    </w:rPr>
  </w:style>
  <w:style w:type="paragraph" w:styleId="Heading1">
    <w:name w:val="heading 1"/>
    <w:basedOn w:val="Normal"/>
    <w:next w:val="Normal"/>
    <w:link w:val="Heading1Char"/>
    <w:uiPriority w:val="9"/>
    <w:qFormat/>
    <w:rsid w:val="008664D8"/>
    <w:pPr>
      <w:keepNext/>
      <w:keepLines/>
      <w:numPr>
        <w:numId w:val="7"/>
      </w:numPr>
      <w:spacing w:before="480"/>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8664D8"/>
    <w:pPr>
      <w:keepNext/>
      <w:keepLines/>
      <w:numPr>
        <w:ilvl w:val="1"/>
        <w:numId w:val="7"/>
      </w:numPr>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8664D8"/>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64D8"/>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664D8"/>
    <w:pPr>
      <w:keepNext/>
      <w:keepLines/>
      <w:numPr>
        <w:ilvl w:val="4"/>
        <w:numId w:val="7"/>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8664D8"/>
    <w:pPr>
      <w:keepNext/>
      <w:keepLines/>
      <w:numPr>
        <w:ilvl w:val="5"/>
        <w:numId w:val="7"/>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8664D8"/>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664D8"/>
    <w:pPr>
      <w:keepNext/>
      <w:keepLines/>
      <w:numPr>
        <w:ilvl w:val="7"/>
        <w:numId w:val="7"/>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8664D8"/>
    <w:pPr>
      <w:keepNext/>
      <w:keepLines/>
      <w:numPr>
        <w:ilvl w:val="8"/>
        <w:numId w:val="7"/>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4D8"/>
    <w:rPr>
      <w:rFonts w:asciiTheme="majorHAnsi" w:eastAsiaTheme="majorEastAsia" w:hAnsiTheme="majorHAnsi" w:cstheme="majorBidi"/>
      <w:b/>
      <w:bCs/>
      <w:color w:val="365F91" w:themeColor="accent1" w:themeShade="BF"/>
      <w:sz w:val="32"/>
      <w:szCs w:val="32"/>
      <w:lang w:val="en-AU" w:eastAsia="en-US"/>
    </w:rPr>
  </w:style>
  <w:style w:type="character" w:customStyle="1" w:styleId="Heading2Char">
    <w:name w:val="Heading 2 Char"/>
    <w:basedOn w:val="DefaultParagraphFont"/>
    <w:link w:val="Heading2"/>
    <w:uiPriority w:val="9"/>
    <w:rsid w:val="008664D8"/>
    <w:rPr>
      <w:rFonts w:asciiTheme="majorHAnsi" w:eastAsiaTheme="majorEastAsia" w:hAnsiTheme="majorHAnsi" w:cstheme="majorBidi"/>
      <w:b/>
      <w:bCs/>
      <w:color w:val="365F91" w:themeColor="accent1" w:themeShade="BF"/>
      <w:sz w:val="26"/>
      <w:szCs w:val="26"/>
      <w:lang w:val="en-AU" w:eastAsia="en-US"/>
    </w:rPr>
  </w:style>
  <w:style w:type="character" w:customStyle="1" w:styleId="Heading3Char">
    <w:name w:val="Heading 3 Char"/>
    <w:basedOn w:val="DefaultParagraphFont"/>
    <w:link w:val="Heading3"/>
    <w:uiPriority w:val="9"/>
    <w:rsid w:val="008664D8"/>
    <w:rPr>
      <w:rFonts w:asciiTheme="majorHAnsi" w:eastAsiaTheme="majorEastAsia" w:hAnsiTheme="majorHAnsi" w:cstheme="majorBidi"/>
      <w:b/>
      <w:bCs/>
      <w:color w:val="4F81BD" w:themeColor="accent1"/>
      <w:sz w:val="22"/>
      <w:szCs w:val="22"/>
      <w:lang w:val="en-AU" w:eastAsia="en-US"/>
    </w:rPr>
  </w:style>
  <w:style w:type="character" w:customStyle="1" w:styleId="Heading4Char">
    <w:name w:val="Heading 4 Char"/>
    <w:basedOn w:val="DefaultParagraphFont"/>
    <w:link w:val="Heading4"/>
    <w:uiPriority w:val="9"/>
    <w:rsid w:val="008664D8"/>
    <w:rPr>
      <w:rFonts w:asciiTheme="majorHAnsi" w:eastAsiaTheme="majorEastAsia" w:hAnsiTheme="majorHAnsi" w:cstheme="majorBidi"/>
      <w:b/>
      <w:bCs/>
      <w:i/>
      <w:iCs/>
      <w:color w:val="4F81BD" w:themeColor="accent1"/>
      <w:sz w:val="22"/>
      <w:szCs w:val="22"/>
      <w:lang w:val="en-AU" w:eastAsia="en-US"/>
    </w:rPr>
  </w:style>
  <w:style w:type="character" w:customStyle="1" w:styleId="Heading5Char">
    <w:name w:val="Heading 5 Char"/>
    <w:basedOn w:val="DefaultParagraphFont"/>
    <w:link w:val="Heading5"/>
    <w:rsid w:val="008664D8"/>
    <w:rPr>
      <w:rFonts w:asciiTheme="majorHAnsi" w:eastAsiaTheme="majorEastAsia" w:hAnsiTheme="majorHAnsi" w:cstheme="majorBidi"/>
      <w:color w:val="244061" w:themeColor="accent1" w:themeShade="80"/>
      <w:sz w:val="22"/>
      <w:szCs w:val="22"/>
      <w:lang w:val="en-AU" w:eastAsia="en-US"/>
    </w:rPr>
  </w:style>
  <w:style w:type="character" w:customStyle="1" w:styleId="Heading6Char">
    <w:name w:val="Heading 6 Char"/>
    <w:basedOn w:val="DefaultParagraphFont"/>
    <w:link w:val="Heading6"/>
    <w:rsid w:val="008664D8"/>
    <w:rPr>
      <w:rFonts w:asciiTheme="majorHAnsi" w:eastAsiaTheme="majorEastAsia" w:hAnsiTheme="majorHAnsi" w:cstheme="majorBidi"/>
      <w:i/>
      <w:iCs/>
      <w:color w:val="244061" w:themeColor="accent1" w:themeShade="80"/>
      <w:sz w:val="22"/>
      <w:szCs w:val="22"/>
      <w:lang w:val="en-AU" w:eastAsia="en-US"/>
    </w:rPr>
  </w:style>
  <w:style w:type="character" w:customStyle="1" w:styleId="Heading7Char">
    <w:name w:val="Heading 7 Char"/>
    <w:basedOn w:val="DefaultParagraphFont"/>
    <w:link w:val="Heading7"/>
    <w:rsid w:val="008664D8"/>
    <w:rPr>
      <w:rFonts w:asciiTheme="majorHAnsi" w:eastAsiaTheme="majorEastAsia" w:hAnsiTheme="majorHAnsi" w:cstheme="majorBidi"/>
      <w:i/>
      <w:iCs/>
      <w:color w:val="404040" w:themeColor="text1" w:themeTint="BF"/>
      <w:sz w:val="22"/>
      <w:szCs w:val="22"/>
      <w:lang w:val="en-AU" w:eastAsia="en-US"/>
    </w:rPr>
  </w:style>
  <w:style w:type="character" w:customStyle="1" w:styleId="Heading8Char">
    <w:name w:val="Heading 8 Char"/>
    <w:basedOn w:val="DefaultParagraphFont"/>
    <w:link w:val="Heading8"/>
    <w:rsid w:val="008664D8"/>
    <w:rPr>
      <w:rFonts w:asciiTheme="majorHAnsi" w:eastAsiaTheme="majorEastAsia" w:hAnsiTheme="majorHAnsi" w:cstheme="majorBidi"/>
      <w:color w:val="363636" w:themeColor="text1" w:themeTint="C9"/>
      <w:sz w:val="20"/>
      <w:szCs w:val="20"/>
      <w:lang w:val="en-AU" w:eastAsia="en-US"/>
    </w:rPr>
  </w:style>
  <w:style w:type="character" w:customStyle="1" w:styleId="Heading9Char">
    <w:name w:val="Heading 9 Char"/>
    <w:basedOn w:val="DefaultParagraphFont"/>
    <w:link w:val="Heading9"/>
    <w:rsid w:val="008664D8"/>
    <w:rPr>
      <w:rFonts w:asciiTheme="majorHAnsi" w:eastAsiaTheme="majorEastAsia" w:hAnsiTheme="majorHAnsi" w:cstheme="majorBidi"/>
      <w:i/>
      <w:iCs/>
      <w:color w:val="363636" w:themeColor="text1" w:themeTint="C9"/>
      <w:sz w:val="20"/>
      <w:szCs w:val="20"/>
      <w:lang w:val="en-AU" w:eastAsia="en-US"/>
    </w:rPr>
  </w:style>
  <w:style w:type="paragraph" w:styleId="ListParagraph">
    <w:name w:val="List Paragraph"/>
    <w:basedOn w:val="Normal"/>
    <w:uiPriority w:val="34"/>
    <w:qFormat/>
    <w:rsid w:val="007D53B4"/>
    <w:pPr>
      <w:ind w:left="720"/>
      <w:contextualSpacing/>
    </w:pPr>
  </w:style>
  <w:style w:type="character" w:styleId="CommentReference">
    <w:name w:val="annotation reference"/>
    <w:basedOn w:val="DefaultParagraphFont"/>
    <w:uiPriority w:val="99"/>
    <w:semiHidden/>
    <w:unhideWhenUsed/>
    <w:rsid w:val="00CD7285"/>
    <w:rPr>
      <w:sz w:val="18"/>
      <w:szCs w:val="18"/>
    </w:rPr>
  </w:style>
  <w:style w:type="paragraph" w:styleId="CommentText">
    <w:name w:val="annotation text"/>
    <w:basedOn w:val="Normal"/>
    <w:link w:val="CommentTextChar"/>
    <w:uiPriority w:val="99"/>
    <w:semiHidden/>
    <w:unhideWhenUsed/>
    <w:rsid w:val="00CD7285"/>
  </w:style>
  <w:style w:type="character" w:customStyle="1" w:styleId="CommentTextChar">
    <w:name w:val="Comment Text Char"/>
    <w:basedOn w:val="DefaultParagraphFont"/>
    <w:link w:val="CommentText"/>
    <w:uiPriority w:val="99"/>
    <w:semiHidden/>
    <w:rsid w:val="00CD7285"/>
    <w:rPr>
      <w:sz w:val="24"/>
      <w:szCs w:val="24"/>
    </w:rPr>
  </w:style>
  <w:style w:type="paragraph" w:styleId="CommentSubject">
    <w:name w:val="annotation subject"/>
    <w:basedOn w:val="CommentText"/>
    <w:next w:val="CommentText"/>
    <w:link w:val="CommentSubjectChar"/>
    <w:uiPriority w:val="99"/>
    <w:semiHidden/>
    <w:unhideWhenUsed/>
    <w:rsid w:val="00CD7285"/>
    <w:rPr>
      <w:b/>
      <w:bCs/>
      <w:sz w:val="20"/>
      <w:szCs w:val="20"/>
    </w:rPr>
  </w:style>
  <w:style w:type="character" w:customStyle="1" w:styleId="CommentSubjectChar">
    <w:name w:val="Comment Subject Char"/>
    <w:basedOn w:val="CommentTextChar"/>
    <w:link w:val="CommentSubject"/>
    <w:uiPriority w:val="99"/>
    <w:semiHidden/>
    <w:rsid w:val="00CD7285"/>
    <w:rPr>
      <w:b/>
      <w:bCs/>
      <w:sz w:val="24"/>
      <w:szCs w:val="24"/>
    </w:rPr>
  </w:style>
  <w:style w:type="paragraph" w:styleId="BalloonText">
    <w:name w:val="Balloon Text"/>
    <w:basedOn w:val="Normal"/>
    <w:link w:val="BalloonTextChar"/>
    <w:uiPriority w:val="99"/>
    <w:semiHidden/>
    <w:unhideWhenUsed/>
    <w:rsid w:val="00CD7285"/>
    <w:rPr>
      <w:rFonts w:ascii="Lucida Grande" w:hAnsi="Lucida Grande"/>
      <w:sz w:val="18"/>
      <w:szCs w:val="18"/>
    </w:rPr>
  </w:style>
  <w:style w:type="character" w:customStyle="1" w:styleId="BalloonTextChar">
    <w:name w:val="Balloon Text Char"/>
    <w:basedOn w:val="DefaultParagraphFont"/>
    <w:link w:val="BalloonText"/>
    <w:uiPriority w:val="99"/>
    <w:semiHidden/>
    <w:rsid w:val="00CD7285"/>
    <w:rPr>
      <w:rFonts w:ascii="Lucida Grande" w:hAnsi="Lucida Grande"/>
      <w:sz w:val="18"/>
      <w:szCs w:val="18"/>
    </w:rPr>
  </w:style>
  <w:style w:type="paragraph" w:styleId="FootnoteText">
    <w:name w:val="footnote text"/>
    <w:basedOn w:val="Normal"/>
    <w:link w:val="FootnoteTextChar"/>
    <w:uiPriority w:val="99"/>
    <w:unhideWhenUsed/>
    <w:rsid w:val="007766C2"/>
  </w:style>
  <w:style w:type="character" w:customStyle="1" w:styleId="FootnoteTextChar">
    <w:name w:val="Footnote Text Char"/>
    <w:basedOn w:val="DefaultParagraphFont"/>
    <w:link w:val="FootnoteText"/>
    <w:uiPriority w:val="99"/>
    <w:rsid w:val="007766C2"/>
    <w:rPr>
      <w:sz w:val="24"/>
      <w:szCs w:val="24"/>
    </w:rPr>
  </w:style>
  <w:style w:type="character" w:styleId="FootnoteReference">
    <w:name w:val="footnote reference"/>
    <w:basedOn w:val="DefaultParagraphFont"/>
    <w:uiPriority w:val="99"/>
    <w:unhideWhenUsed/>
    <w:rsid w:val="007766C2"/>
    <w:rPr>
      <w:vertAlign w:val="superscript"/>
    </w:rPr>
  </w:style>
  <w:style w:type="character" w:styleId="Hyperlink">
    <w:name w:val="Hyperlink"/>
    <w:basedOn w:val="DefaultParagraphFont"/>
    <w:uiPriority w:val="99"/>
    <w:rsid w:val="007766C2"/>
    <w:rPr>
      <w:color w:val="0000FF"/>
      <w:u w:val="single"/>
    </w:rPr>
  </w:style>
  <w:style w:type="paragraph" w:styleId="ListBullet">
    <w:name w:val="List Bullet"/>
    <w:basedOn w:val="Normal"/>
    <w:rsid w:val="00A417D0"/>
    <w:pPr>
      <w:numPr>
        <w:numId w:val="4"/>
      </w:numPr>
      <w:contextualSpacing/>
    </w:pPr>
  </w:style>
  <w:style w:type="paragraph" w:styleId="ListBullet2">
    <w:name w:val="List Bullet 2"/>
    <w:basedOn w:val="Normal"/>
    <w:rsid w:val="00A417D0"/>
    <w:pPr>
      <w:numPr>
        <w:numId w:val="5"/>
      </w:numPr>
      <w:contextualSpacing/>
    </w:pPr>
  </w:style>
  <w:style w:type="paragraph" w:styleId="Title">
    <w:name w:val="Title"/>
    <w:basedOn w:val="Normal"/>
    <w:next w:val="Normal"/>
    <w:link w:val="TitleChar"/>
    <w:rsid w:val="00EF26EE"/>
    <w:pPr>
      <w:pBdr>
        <w:bottom w:val="single" w:sz="8" w:space="4" w:color="4F81BD" w:themeColor="accent1"/>
      </w:pBdr>
      <w:spacing w:after="300"/>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rsid w:val="00EF26EE"/>
    <w:rPr>
      <w:rFonts w:asciiTheme="majorHAnsi" w:eastAsiaTheme="majorEastAsia" w:hAnsiTheme="majorHAnsi" w:cstheme="majorBidi"/>
      <w:color w:val="365F91" w:themeColor="accent1" w:themeShade="BF"/>
      <w:spacing w:val="5"/>
      <w:kern w:val="28"/>
      <w:sz w:val="52"/>
      <w:szCs w:val="52"/>
    </w:rPr>
  </w:style>
  <w:style w:type="character" w:customStyle="1" w:styleId="apple-converted-space">
    <w:name w:val="apple-converted-space"/>
    <w:basedOn w:val="DefaultParagraphFont"/>
    <w:rsid w:val="00B530F7"/>
  </w:style>
  <w:style w:type="character" w:customStyle="1" w:styleId="il">
    <w:name w:val="il"/>
    <w:basedOn w:val="DefaultParagraphFont"/>
    <w:rsid w:val="00B530F7"/>
  </w:style>
  <w:style w:type="paragraph" w:styleId="TOCHeading">
    <w:name w:val="TOC Heading"/>
    <w:basedOn w:val="Heading1"/>
    <w:next w:val="Normal"/>
    <w:uiPriority w:val="39"/>
    <w:unhideWhenUsed/>
    <w:qFormat/>
    <w:rsid w:val="00640846"/>
    <w:pPr>
      <w:numPr>
        <w:numId w:val="0"/>
      </w:numPr>
      <w:outlineLvl w:val="9"/>
    </w:pPr>
    <w:rPr>
      <w:sz w:val="28"/>
      <w:szCs w:val="28"/>
    </w:rPr>
  </w:style>
  <w:style w:type="paragraph" w:styleId="TOC1">
    <w:name w:val="toc 1"/>
    <w:basedOn w:val="Normal"/>
    <w:next w:val="Normal"/>
    <w:autoRedefine/>
    <w:uiPriority w:val="39"/>
    <w:rsid w:val="0043653C"/>
    <w:pPr>
      <w:spacing w:before="120" w:after="0"/>
    </w:pPr>
    <w:rPr>
      <w:rFonts w:asciiTheme="majorHAnsi" w:hAnsiTheme="majorHAnsi"/>
      <w:b/>
      <w:color w:val="548DD4"/>
      <w:sz w:val="24"/>
      <w:szCs w:val="24"/>
    </w:rPr>
  </w:style>
  <w:style w:type="paragraph" w:styleId="TOC2">
    <w:name w:val="toc 2"/>
    <w:basedOn w:val="Normal"/>
    <w:next w:val="Normal"/>
    <w:autoRedefine/>
    <w:uiPriority w:val="39"/>
    <w:rsid w:val="00640846"/>
    <w:pPr>
      <w:spacing w:after="0"/>
    </w:pPr>
  </w:style>
  <w:style w:type="paragraph" w:styleId="TOC3">
    <w:name w:val="toc 3"/>
    <w:basedOn w:val="Normal"/>
    <w:next w:val="Normal"/>
    <w:autoRedefine/>
    <w:uiPriority w:val="39"/>
    <w:rsid w:val="006D03D8"/>
    <w:pPr>
      <w:spacing w:after="0"/>
      <w:ind w:left="220"/>
    </w:pPr>
    <w:rPr>
      <w:i/>
    </w:rPr>
  </w:style>
  <w:style w:type="paragraph" w:styleId="TOC4">
    <w:name w:val="toc 4"/>
    <w:basedOn w:val="Normal"/>
    <w:next w:val="Normal"/>
    <w:autoRedefine/>
    <w:uiPriority w:val="39"/>
    <w:rsid w:val="006D03D8"/>
    <w:pPr>
      <w:pBdr>
        <w:between w:val="double" w:sz="6" w:space="0" w:color="auto"/>
      </w:pBdr>
      <w:spacing w:after="0"/>
      <w:ind w:left="440"/>
    </w:pPr>
    <w:rPr>
      <w:sz w:val="20"/>
      <w:szCs w:val="20"/>
    </w:rPr>
  </w:style>
  <w:style w:type="paragraph" w:styleId="TOC5">
    <w:name w:val="toc 5"/>
    <w:basedOn w:val="Normal"/>
    <w:next w:val="Normal"/>
    <w:autoRedefine/>
    <w:uiPriority w:val="39"/>
    <w:rsid w:val="006D03D8"/>
    <w:pPr>
      <w:pBdr>
        <w:between w:val="double" w:sz="6" w:space="0" w:color="auto"/>
      </w:pBdr>
      <w:spacing w:after="0"/>
      <w:ind w:left="660"/>
    </w:pPr>
    <w:rPr>
      <w:sz w:val="20"/>
      <w:szCs w:val="20"/>
    </w:rPr>
  </w:style>
  <w:style w:type="character" w:styleId="FollowedHyperlink">
    <w:name w:val="FollowedHyperlink"/>
    <w:basedOn w:val="DefaultParagraphFont"/>
    <w:uiPriority w:val="99"/>
    <w:rsid w:val="00E12DF0"/>
    <w:rPr>
      <w:color w:val="800080" w:themeColor="followedHyperlink"/>
      <w:u w:val="single"/>
    </w:rPr>
  </w:style>
  <w:style w:type="paragraph" w:styleId="Revision">
    <w:name w:val="Revision"/>
    <w:hidden/>
    <w:rsid w:val="00DD00AD"/>
  </w:style>
  <w:style w:type="paragraph" w:customStyle="1" w:styleId="AARenouf-Body1">
    <w:name w:val="AA Renouf - Body 1"/>
    <w:basedOn w:val="Normal"/>
    <w:qFormat/>
    <w:rsid w:val="00A13936"/>
    <w:rPr>
      <w:rFonts w:asciiTheme="majorHAnsi" w:hAnsiTheme="majorHAnsi"/>
    </w:rPr>
  </w:style>
  <w:style w:type="paragraph" w:customStyle="1" w:styleId="AARenouf-Bullet1">
    <w:name w:val="AA Renouf - Bullet 1"/>
    <w:basedOn w:val="ListBullet"/>
    <w:qFormat/>
    <w:rsid w:val="00A13936"/>
    <w:pPr>
      <w:ind w:left="720"/>
    </w:pPr>
    <w:rPr>
      <w:rFonts w:asciiTheme="majorHAnsi" w:hAnsiTheme="majorHAnsi"/>
    </w:rPr>
  </w:style>
  <w:style w:type="paragraph" w:customStyle="1" w:styleId="AARenouf-Bodyquote">
    <w:name w:val="AA Renouf - Body quote"/>
    <w:basedOn w:val="AARenouf-Body1"/>
    <w:qFormat/>
    <w:rsid w:val="002B3DDB"/>
    <w:pPr>
      <w:ind w:left="720"/>
    </w:pPr>
    <w:rPr>
      <w:rFonts w:cs="Arial"/>
      <w:i/>
      <w:color w:val="000000"/>
    </w:rPr>
  </w:style>
  <w:style w:type="paragraph" w:customStyle="1" w:styleId="AARenouf-footnotes">
    <w:name w:val="AA Renouf - footnotes"/>
    <w:basedOn w:val="FootnoteText"/>
    <w:link w:val="AARenouf-footnotesChar"/>
    <w:qFormat/>
    <w:rsid w:val="003A300B"/>
    <w:rPr>
      <w:rFonts w:asciiTheme="majorHAnsi" w:hAnsiTheme="majorHAnsi"/>
      <w:sz w:val="16"/>
    </w:rPr>
  </w:style>
  <w:style w:type="character" w:customStyle="1" w:styleId="AARenouf-footnotesChar">
    <w:name w:val="AA Renouf - footnotes Char"/>
    <w:basedOn w:val="FootnoteTextChar"/>
    <w:link w:val="AARenouf-footnotes"/>
    <w:rsid w:val="003A300B"/>
    <w:rPr>
      <w:rFonts w:asciiTheme="majorHAnsi" w:hAnsiTheme="majorHAnsi"/>
      <w:sz w:val="16"/>
      <w:szCs w:val="24"/>
    </w:rPr>
  </w:style>
  <w:style w:type="paragraph" w:styleId="Header">
    <w:name w:val="header"/>
    <w:basedOn w:val="Normal"/>
    <w:link w:val="HeaderChar"/>
    <w:uiPriority w:val="99"/>
    <w:rsid w:val="008C1FD8"/>
    <w:pPr>
      <w:tabs>
        <w:tab w:val="center" w:pos="4320"/>
        <w:tab w:val="right" w:pos="8640"/>
      </w:tabs>
    </w:pPr>
  </w:style>
  <w:style w:type="character" w:customStyle="1" w:styleId="HeaderChar">
    <w:name w:val="Header Char"/>
    <w:basedOn w:val="DefaultParagraphFont"/>
    <w:link w:val="Header"/>
    <w:uiPriority w:val="99"/>
    <w:rsid w:val="008C1FD8"/>
  </w:style>
  <w:style w:type="paragraph" w:styleId="Footer">
    <w:name w:val="footer"/>
    <w:basedOn w:val="Normal"/>
    <w:link w:val="FooterChar"/>
    <w:rsid w:val="008C1FD8"/>
    <w:pPr>
      <w:tabs>
        <w:tab w:val="center" w:pos="4320"/>
        <w:tab w:val="right" w:pos="8640"/>
      </w:tabs>
    </w:pPr>
  </w:style>
  <w:style w:type="character" w:customStyle="1" w:styleId="FooterChar">
    <w:name w:val="Footer Char"/>
    <w:basedOn w:val="DefaultParagraphFont"/>
    <w:link w:val="Footer"/>
    <w:rsid w:val="008C1FD8"/>
  </w:style>
  <w:style w:type="character" w:styleId="PageNumber">
    <w:name w:val="page number"/>
    <w:basedOn w:val="DefaultParagraphFont"/>
    <w:rsid w:val="008C1FD8"/>
  </w:style>
  <w:style w:type="table" w:styleId="LightShading-Accent1">
    <w:name w:val="Light Shading Accent 1"/>
    <w:basedOn w:val="TableNormal"/>
    <w:uiPriority w:val="60"/>
    <w:rsid w:val="008C1FD8"/>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lockText">
    <w:name w:val="Block Text"/>
    <w:basedOn w:val="Normal"/>
    <w:rsid w:val="00540B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customStyle="1" w:styleId="AARenoufCasestudy">
    <w:name w:val="AA Renouf Case study"/>
    <w:basedOn w:val="AARenouf-Body1"/>
    <w:qFormat/>
    <w:rsid w:val="00042D06"/>
    <w:pPr>
      <w:pBdr>
        <w:top w:val="single" w:sz="4" w:space="1" w:color="auto"/>
        <w:left w:val="single" w:sz="4" w:space="4" w:color="auto"/>
        <w:bottom w:val="single" w:sz="4" w:space="1" w:color="auto"/>
        <w:right w:val="single" w:sz="4" w:space="4" w:color="auto"/>
      </w:pBdr>
      <w:shd w:val="pct10" w:color="auto" w:fill="auto"/>
      <w:ind w:left="567" w:right="560"/>
    </w:pPr>
  </w:style>
  <w:style w:type="table" w:styleId="TableGrid">
    <w:name w:val="Table Grid"/>
    <w:basedOn w:val="TableNormal"/>
    <w:rsid w:val="00E07A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8E6DB6"/>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8E6DB6"/>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8E6DB6"/>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8E6DB6"/>
    <w:pPr>
      <w:pBdr>
        <w:between w:val="double" w:sz="6" w:space="0" w:color="auto"/>
      </w:pBdr>
      <w:spacing w:after="0"/>
      <w:ind w:left="1540"/>
    </w:pPr>
    <w:rPr>
      <w:sz w:val="20"/>
      <w:szCs w:val="20"/>
    </w:rPr>
  </w:style>
  <w:style w:type="paragraph" w:styleId="NormalWeb">
    <w:name w:val="Normal (Web)"/>
    <w:basedOn w:val="Normal"/>
    <w:uiPriority w:val="99"/>
    <w:unhideWhenUsed/>
    <w:rsid w:val="00B2494F"/>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2494F"/>
    <w:rPr>
      <w:b/>
      <w:bCs/>
    </w:rPr>
  </w:style>
  <w:style w:type="numbering" w:styleId="111111">
    <w:name w:val="Outline List 2"/>
    <w:basedOn w:val="NoList"/>
    <w:rsid w:val="00C152D2"/>
    <w:pPr>
      <w:numPr>
        <w:numId w:val="28"/>
      </w:numPr>
    </w:pPr>
  </w:style>
  <w:style w:type="paragraph" w:styleId="TOAHeading">
    <w:name w:val="toa heading"/>
    <w:basedOn w:val="Normal"/>
    <w:next w:val="Normal"/>
    <w:rsid w:val="00E63DCA"/>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1055">
      <w:bodyDiv w:val="1"/>
      <w:marLeft w:val="0"/>
      <w:marRight w:val="0"/>
      <w:marTop w:val="0"/>
      <w:marBottom w:val="0"/>
      <w:divBdr>
        <w:top w:val="none" w:sz="0" w:space="0" w:color="auto"/>
        <w:left w:val="none" w:sz="0" w:space="0" w:color="auto"/>
        <w:bottom w:val="none" w:sz="0" w:space="0" w:color="auto"/>
        <w:right w:val="none" w:sz="0" w:space="0" w:color="auto"/>
      </w:divBdr>
    </w:div>
    <w:div w:id="138232169">
      <w:bodyDiv w:val="1"/>
      <w:marLeft w:val="0"/>
      <w:marRight w:val="0"/>
      <w:marTop w:val="0"/>
      <w:marBottom w:val="0"/>
      <w:divBdr>
        <w:top w:val="none" w:sz="0" w:space="0" w:color="auto"/>
        <w:left w:val="none" w:sz="0" w:space="0" w:color="auto"/>
        <w:bottom w:val="none" w:sz="0" w:space="0" w:color="auto"/>
        <w:right w:val="none" w:sz="0" w:space="0" w:color="auto"/>
      </w:divBdr>
    </w:div>
    <w:div w:id="642392110">
      <w:bodyDiv w:val="1"/>
      <w:marLeft w:val="0"/>
      <w:marRight w:val="0"/>
      <w:marTop w:val="0"/>
      <w:marBottom w:val="0"/>
      <w:divBdr>
        <w:top w:val="none" w:sz="0" w:space="0" w:color="auto"/>
        <w:left w:val="none" w:sz="0" w:space="0" w:color="auto"/>
        <w:bottom w:val="none" w:sz="0" w:space="0" w:color="auto"/>
        <w:right w:val="none" w:sz="0" w:space="0" w:color="auto"/>
      </w:divBdr>
    </w:div>
    <w:div w:id="810755765">
      <w:bodyDiv w:val="1"/>
      <w:marLeft w:val="0"/>
      <w:marRight w:val="0"/>
      <w:marTop w:val="0"/>
      <w:marBottom w:val="0"/>
      <w:divBdr>
        <w:top w:val="none" w:sz="0" w:space="0" w:color="auto"/>
        <w:left w:val="none" w:sz="0" w:space="0" w:color="auto"/>
        <w:bottom w:val="none" w:sz="0" w:space="0" w:color="auto"/>
        <w:right w:val="none" w:sz="0" w:space="0" w:color="auto"/>
      </w:divBdr>
    </w:div>
    <w:div w:id="1273125312">
      <w:bodyDiv w:val="1"/>
      <w:marLeft w:val="0"/>
      <w:marRight w:val="0"/>
      <w:marTop w:val="0"/>
      <w:marBottom w:val="0"/>
      <w:divBdr>
        <w:top w:val="none" w:sz="0" w:space="0" w:color="auto"/>
        <w:left w:val="none" w:sz="0" w:space="0" w:color="auto"/>
        <w:bottom w:val="none" w:sz="0" w:space="0" w:color="auto"/>
        <w:right w:val="none" w:sz="0" w:space="0" w:color="auto"/>
      </w:divBdr>
      <w:divsChild>
        <w:div w:id="1881546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75183">
              <w:marLeft w:val="0"/>
              <w:marRight w:val="0"/>
              <w:marTop w:val="0"/>
              <w:marBottom w:val="0"/>
              <w:divBdr>
                <w:top w:val="none" w:sz="0" w:space="0" w:color="auto"/>
                <w:left w:val="none" w:sz="0" w:space="0" w:color="auto"/>
                <w:bottom w:val="none" w:sz="0" w:space="0" w:color="auto"/>
                <w:right w:val="none" w:sz="0" w:space="0" w:color="auto"/>
              </w:divBdr>
              <w:divsChild>
                <w:div w:id="1636520486">
                  <w:marLeft w:val="0"/>
                  <w:marRight w:val="0"/>
                  <w:marTop w:val="0"/>
                  <w:marBottom w:val="0"/>
                  <w:divBdr>
                    <w:top w:val="none" w:sz="0" w:space="0" w:color="auto"/>
                    <w:left w:val="none" w:sz="0" w:space="0" w:color="auto"/>
                    <w:bottom w:val="none" w:sz="0" w:space="0" w:color="auto"/>
                    <w:right w:val="none" w:sz="0" w:space="0" w:color="auto"/>
                  </w:divBdr>
                  <w:divsChild>
                    <w:div w:id="2868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47E8-F375-4B67-BE6F-7A9F1BB6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Issues Paper: Failure to consider cultural and religious background in investigations into relationship status of Arabic speaking single mothers, Welfare Rights Centre, October 2012.</vt:lpstr>
    </vt:vector>
  </TitlesOfParts>
  <Company>AMELIA MEERS</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Failure to consider cultural and religious background in investigations into relationship status of Arabic speaking single mothers, Welfare Rights Centre, October 2012.</dc:title>
  <dc:creator>Amelia Meers</dc:creator>
  <cp:lastModifiedBy>Catalina Loyola</cp:lastModifiedBy>
  <cp:revision>2</cp:revision>
  <cp:lastPrinted>2012-06-20T07:58:00Z</cp:lastPrinted>
  <dcterms:created xsi:type="dcterms:W3CDTF">2013-02-11T00:48:00Z</dcterms:created>
  <dcterms:modified xsi:type="dcterms:W3CDTF">2013-02-11T00:48:00Z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B484990</vt:lpwstr>
  </property>
  <property fmtid="{D5CDD505-2E9C-101B-9397-08002B2CF9AE}" pid="4" name="Objective-Title">
    <vt:lpwstr>Gordon's Draft - Joint consumer submission - v1 25 June 2012 (Ai-Lin's comments) 20120626</vt:lpwstr>
  </property>
  <property fmtid="{D5CDD505-2E9C-101B-9397-08002B2CF9AE}" pid="5" name="Objective-Comment">
    <vt:lpwstr/>
  </property>
  <property fmtid="{D5CDD505-2E9C-101B-9397-08002B2CF9AE}" pid="6" name="Objective-CreationStamp">
    <vt:filetime>2012-06-26T02:45:42Z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2012-06-26T08:55:17Z</vt:filetime>
  </property>
  <property fmtid="{D5CDD505-2E9C-101B-9397-08002B2CF9AE}" pid="11" name="Objective-Owner">
    <vt:lpwstr>Ai-Lin Lee</vt:lpwstr>
  </property>
  <property fmtid="{D5CDD505-2E9C-101B-9397-08002B2CF9AE}" pid="12" name="Objective-Path">
    <vt:lpwstr>ASIC BCS:CONSUMERS &amp; INVESTORS:Stakeholder Liaison:Consumer Advisory Panel (CAP):CAP Research - 2011-2012 - Submission to Govt's Consultation on RSJ's Report (compensation):</vt:lpwstr>
  </property>
  <property fmtid="{D5CDD505-2E9C-101B-9397-08002B2CF9AE}" pid="13" name="Objective-Parent">
    <vt:lpwstr>CAP Research - 2011-2012 - Submission to Govt's Consultation on RSJ's Report (compensation)</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