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bookmarkStart w:id="0" w:name="_GoBack"/>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bookmarkEnd w:id="0"/>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3CA3435F">
                <wp:simplePos x="0" y="0"/>
                <wp:positionH relativeFrom="margin">
                  <wp:posOffset>-999</wp:posOffset>
                </wp:positionH>
                <wp:positionV relativeFrom="paragraph">
                  <wp:posOffset>11529</wp:posOffset>
                </wp:positionV>
                <wp:extent cx="4323426" cy="281749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4323426" cy="2817495"/>
                        </a:xfrm>
                        <a:prstGeom prst="rect">
                          <a:avLst/>
                        </a:prstGeom>
                        <a:noFill/>
                        <a:ln w="6350">
                          <a:noFill/>
                        </a:ln>
                      </wps:spPr>
                      <wps:txbx>
                        <w:txbxContent>
                          <w:p w14:paraId="774679C3" w14:textId="67B763EA" w:rsidR="00A23192" w:rsidRPr="00AC2A8B" w:rsidRDefault="00A16098" w:rsidP="00AC2A8B">
                            <w:pPr>
                              <w:rPr>
                                <w:b/>
                                <w:bCs/>
                                <w:color w:val="314271"/>
                                <w:sz w:val="72"/>
                                <w:szCs w:val="44"/>
                                <w:lang w:val="en-US"/>
                              </w:rPr>
                            </w:pPr>
                            <w:r>
                              <w:rPr>
                                <w:b/>
                                <w:bCs/>
                                <w:color w:val="314271"/>
                                <w:sz w:val="72"/>
                                <w:szCs w:val="44"/>
                                <w:lang w:val="en-US"/>
                              </w:rPr>
                              <w:t xml:space="preserve">COMPENSATION </w:t>
                            </w:r>
                            <w:r w:rsidRPr="00EC5138">
                              <w:rPr>
                                <w:b/>
                                <w:bCs/>
                                <w:color w:val="314271"/>
                                <w:sz w:val="56"/>
                                <w:szCs w:val="44"/>
                                <w:lang w:val="en-US"/>
                              </w:rPr>
                              <w:t>FOR DETRIMENT</w:t>
                            </w:r>
                            <w:r w:rsidR="00EC5138" w:rsidRPr="00EC5138">
                              <w:rPr>
                                <w:b/>
                                <w:bCs/>
                                <w:color w:val="314271"/>
                                <w:sz w:val="56"/>
                                <w:szCs w:val="44"/>
                                <w:lang w:val="en-US"/>
                              </w:rPr>
                              <w:t xml:space="preserve"> </w:t>
                            </w:r>
                            <w:r w:rsidRPr="00EC5138">
                              <w:rPr>
                                <w:b/>
                                <w:bCs/>
                                <w:color w:val="314271"/>
                                <w:sz w:val="56"/>
                                <w:szCs w:val="44"/>
                                <w:lang w:val="en-US"/>
                              </w:rPr>
                              <w:t xml:space="preserve">CAUSED BY </w:t>
                            </w:r>
                            <w:r>
                              <w:rPr>
                                <w:b/>
                                <w:bCs/>
                                <w:color w:val="314271"/>
                                <w:sz w:val="72"/>
                                <w:szCs w:val="44"/>
                                <w:lang w:val="en-US"/>
                              </w:rPr>
                              <w:t>DEFECTIVE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1pt;margin-top:.9pt;width:340.45pt;height:221.8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" filled="f" stroked="f" strokeweight=".5pt">
                <v:textbox>
                  <w:txbxContent>
                    <w:p w14:paraId="774679C3" w14:textId="67B763EA" w:rsidR="00A23192" w:rsidRPr="00AC2A8B" w:rsidRDefault="00A16098" w:rsidP="00AC2A8B">
                      <w:pPr>
                        <w:rPr>
                          <w:b/>
                          <w:bCs/>
                          <w:color w:val="314271"/>
                          <w:sz w:val="72"/>
                          <w:szCs w:val="44"/>
                          <w:lang w:val="en-US"/>
                        </w:rPr>
                      </w:pPr>
                      <w:r>
                        <w:rPr>
                          <w:b/>
                          <w:bCs/>
                          <w:color w:val="314271"/>
                          <w:sz w:val="72"/>
                          <w:szCs w:val="44"/>
                          <w:lang w:val="en-US"/>
                        </w:rPr>
                        <w:t xml:space="preserve">COMPENSATION </w:t>
                      </w:r>
                      <w:r w:rsidRPr="00EC5138">
                        <w:rPr>
                          <w:b/>
                          <w:bCs/>
                          <w:color w:val="314271"/>
                          <w:sz w:val="56"/>
                          <w:szCs w:val="44"/>
                          <w:lang w:val="en-US"/>
                        </w:rPr>
                        <w:t>FOR DETRIMENT</w:t>
                      </w:r>
                      <w:r w:rsidR="00EC5138" w:rsidRPr="00EC5138">
                        <w:rPr>
                          <w:b/>
                          <w:bCs/>
                          <w:color w:val="314271"/>
                          <w:sz w:val="56"/>
                          <w:szCs w:val="44"/>
                          <w:lang w:val="en-US"/>
                        </w:rPr>
                        <w:t xml:space="preserve"> </w:t>
                      </w:r>
                      <w:r w:rsidRPr="00EC5138">
                        <w:rPr>
                          <w:b/>
                          <w:bCs/>
                          <w:color w:val="314271"/>
                          <w:sz w:val="56"/>
                          <w:szCs w:val="44"/>
                          <w:lang w:val="en-US"/>
                        </w:rPr>
                        <w:t xml:space="preserve">CAUSED BY </w:t>
                      </w:r>
                      <w:r>
                        <w:rPr>
                          <w:b/>
                          <w:bCs/>
                          <w:color w:val="314271"/>
                          <w:sz w:val="72"/>
                          <w:szCs w:val="44"/>
                          <w:lang w:val="en-US"/>
                        </w:rPr>
                        <w:t>DEFECTIVE ADMINISTRATION</w:t>
                      </w:r>
                    </w:p>
                  </w:txbxContent>
                </v:textbox>
                <w10:wrap anchorx="margin"/>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v:textbox>
                <w10:wrap type="square" anchorx="page"/>
              </v:shape>
            </w:pict>
          </mc:Fallback>
        </mc:AlternateContent>
      </w:r>
      <w:r w:rsidR="00AC2A8B">
        <w:br w:type="page"/>
      </w:r>
    </w:p>
    <w:p w14:paraId="0D997008" w14:textId="77777777" w:rsidR="00BF03CA" w:rsidRDefault="00BF03CA" w:rsidP="006139DB">
      <w:pPr>
        <w:spacing w:after="0"/>
        <w:rPr>
          <w:rFonts w:ascii="Barlow" w:eastAsia="Times New Roman" w:hAnsi="Barlow" w:cs="Calibri"/>
        </w:rPr>
      </w:pPr>
    </w:p>
    <w:p w14:paraId="3E9A7A82" w14:textId="77777777" w:rsidR="00A16098" w:rsidRPr="00B46EEE" w:rsidRDefault="00A16098" w:rsidP="00A16098">
      <w:pPr>
        <w:spacing w:after="0"/>
        <w:rPr>
          <w:rFonts w:ascii="Barlow" w:eastAsia="Times New Roman" w:hAnsi="Barlow" w:cs="Calibri"/>
        </w:rPr>
      </w:pPr>
      <w:r w:rsidRPr="00B46EEE">
        <w:rPr>
          <w:rFonts w:ascii="Barlow" w:eastAsia="Times New Roman" w:hAnsi="Barlow" w:cs="Calibri"/>
        </w:rPr>
        <w:t xml:space="preserve">This factsheet provides information on the Compensation for Detriment caused by Defective Administration (CDDA) scheme. </w:t>
      </w:r>
    </w:p>
    <w:p w14:paraId="475A972E" w14:textId="77777777" w:rsidR="00A16098" w:rsidRPr="00B46EEE" w:rsidRDefault="00A16098" w:rsidP="00A16098">
      <w:pPr>
        <w:spacing w:after="0"/>
        <w:rPr>
          <w:rFonts w:ascii="Barlow" w:eastAsia="Times New Roman" w:hAnsi="Barlow" w:cs="Calibri"/>
        </w:rPr>
      </w:pPr>
      <w:r w:rsidRPr="00B46EEE">
        <w:rPr>
          <w:rFonts w:ascii="Barlow" w:eastAsia="Times New Roman" w:hAnsi="Barlow" w:cs="Calibri"/>
        </w:rPr>
        <w:t> </w:t>
      </w:r>
    </w:p>
    <w:p w14:paraId="7966A443" w14:textId="77777777" w:rsidR="00A16098" w:rsidRPr="00B46EEE" w:rsidRDefault="00A16098" w:rsidP="00A16098">
      <w:pPr>
        <w:spacing w:after="0"/>
        <w:rPr>
          <w:rFonts w:ascii="Barlow" w:eastAsia="Times New Roman" w:hAnsi="Barlow" w:cs="Calibri"/>
        </w:rPr>
      </w:pPr>
      <w:r w:rsidRPr="00B46EEE">
        <w:rPr>
          <w:rFonts w:ascii="Barlow" w:eastAsia="Times New Roman" w:hAnsi="Barlow" w:cs="Calibri"/>
        </w:rPr>
        <w:t>If you have suffered loss as a result of something Centrelink has done and you have exhausted all avenues of appeal, you may be able to lodge a claim for CDDA.</w:t>
      </w:r>
    </w:p>
    <w:p w14:paraId="71B89566" w14:textId="77777777" w:rsidR="00A16098" w:rsidRPr="00B46EEE" w:rsidRDefault="00A16098" w:rsidP="00A16098">
      <w:pPr>
        <w:spacing w:after="0"/>
        <w:rPr>
          <w:rFonts w:ascii="Barlow" w:eastAsia="Times New Roman" w:hAnsi="Barlow" w:cs="Calibri"/>
        </w:rPr>
      </w:pPr>
      <w:r w:rsidRPr="00B46EEE">
        <w:rPr>
          <w:rFonts w:ascii="Barlow" w:eastAsia="Times New Roman" w:hAnsi="Barlow" w:cs="Calibri"/>
        </w:rPr>
        <w:t> </w:t>
      </w:r>
    </w:p>
    <w:p w14:paraId="26FD9172" w14:textId="23B473AA" w:rsidR="0039271E" w:rsidRDefault="00A16098" w:rsidP="00A16098">
      <w:pPr>
        <w:spacing w:after="0"/>
        <w:rPr>
          <w:rFonts w:ascii="Barlow" w:eastAsia="Times New Roman" w:hAnsi="Barlow" w:cs="Calibri"/>
        </w:rPr>
      </w:pPr>
      <w:r w:rsidRPr="00B46EEE">
        <w:rPr>
          <w:rFonts w:ascii="Barlow" w:eastAsia="Times New Roman" w:hAnsi="Barlow" w:cs="Calibri"/>
        </w:rPr>
        <w:t>Centrelink is not obliged to provide CDDA. This process can be very difficult and there are limited circumstanced in which a claim for CDDA will be granted.</w:t>
      </w:r>
    </w:p>
    <w:p w14:paraId="5CC6052A" w14:textId="77777777" w:rsidR="00A16098" w:rsidRDefault="00A16098" w:rsidP="00A16098">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4AAAAA45" w14:textId="7B5CC158" w:rsidR="00A23192" w:rsidRPr="00A16098" w:rsidRDefault="00A16098" w:rsidP="00A23192">
      <w:pPr>
        <w:numPr>
          <w:ilvl w:val="0"/>
          <w:numId w:val="5"/>
        </w:numPr>
        <w:spacing w:after="0"/>
        <w:textAlignment w:val="center"/>
        <w:rPr>
          <w:rFonts w:ascii="Barlow" w:eastAsia="Calibri" w:hAnsi="Barlow"/>
          <w:szCs w:val="24"/>
          <w:lang w:eastAsia="en-US"/>
        </w:rPr>
      </w:pPr>
      <w:r>
        <w:rPr>
          <w:rFonts w:ascii="Barlow" w:eastAsia="Times New Roman" w:hAnsi="Barlow" w:cs="Calibri"/>
        </w:rPr>
        <w:t>When can I claim compensation relating to defective administration?</w:t>
      </w:r>
    </w:p>
    <w:p w14:paraId="30723CC3" w14:textId="4861A092" w:rsidR="00A16098" w:rsidRPr="00A23192" w:rsidRDefault="00A16098" w:rsidP="00A23192">
      <w:pPr>
        <w:numPr>
          <w:ilvl w:val="0"/>
          <w:numId w:val="5"/>
        </w:numPr>
        <w:spacing w:after="0"/>
        <w:textAlignment w:val="center"/>
        <w:rPr>
          <w:rFonts w:ascii="Barlow" w:eastAsia="Calibri" w:hAnsi="Barlow"/>
          <w:szCs w:val="24"/>
          <w:lang w:eastAsia="en-US"/>
        </w:rPr>
      </w:pPr>
      <w:r>
        <w:rPr>
          <w:rFonts w:ascii="Barlow" w:eastAsia="Times New Roman" w:hAnsi="Barlow" w:cs="Calibri"/>
        </w:rPr>
        <w:t>How do I make a claim?</w:t>
      </w:r>
    </w:p>
    <w:p w14:paraId="4CBD595E" w14:textId="4866E9EE" w:rsidR="00A23192" w:rsidRDefault="00A23192" w:rsidP="00A23192">
      <w:pPr>
        <w:spacing w:after="0"/>
        <w:textAlignment w:val="center"/>
        <w:rPr>
          <w:rFonts w:ascii="Barlow" w:eastAsia="Times New Roman" w:hAnsi="Barlow" w:cs="Calibri"/>
        </w:rPr>
      </w:pPr>
    </w:p>
    <w:p w14:paraId="0259F85A" w14:textId="77777777" w:rsidR="00C668B8" w:rsidRPr="00312127" w:rsidRDefault="00C668B8" w:rsidP="00C668B8">
      <w:pPr>
        <w:pStyle w:val="ListParagraph"/>
        <w:spacing w:after="0"/>
        <w:rPr>
          <w:rFonts w:ascii="Barlow" w:eastAsia="Calibri" w:hAnsi="Barlow"/>
          <w:szCs w:val="24"/>
          <w:lang w:eastAsia="en-US"/>
        </w:rPr>
      </w:pPr>
    </w:p>
    <w:p w14:paraId="4EB2A5A3" w14:textId="209714BA" w:rsidR="006139DB" w:rsidRDefault="006B04CC" w:rsidP="00541CC1">
      <w:pPr>
        <w:rPr>
          <w:rFonts w:ascii="Barlow" w:eastAsia="Times New Roman" w:hAnsi="Barlow"/>
          <w:b/>
          <w:color w:val="314271"/>
          <w:sz w:val="28"/>
          <w:szCs w:val="32"/>
          <w:lang w:eastAsia="en-US"/>
        </w:rPr>
      </w:pPr>
      <w:r>
        <w:rPr>
          <w:noProof/>
          <w:lang w:val="en-US" w:eastAsia="en-US"/>
        </w:rPr>
        <w:drawing>
          <wp:anchor distT="0" distB="0" distL="114300" distR="114300" simplePos="0" relativeHeight="251835392" behindDoc="0" locked="0" layoutInCell="1" allowOverlap="1" wp14:anchorId="40A4EF3C" wp14:editId="58845A1D">
            <wp:simplePos x="0" y="0"/>
            <wp:positionH relativeFrom="margin">
              <wp:posOffset>-93600</wp:posOffset>
            </wp:positionH>
            <wp:positionV relativeFrom="paragraph">
              <wp:posOffset>373380</wp:posOffset>
            </wp:positionV>
            <wp:extent cx="569272" cy="569272"/>
            <wp:effectExtent l="0" t="0" r="0" b="2540"/>
            <wp:wrapNone/>
            <wp:docPr id="337" name="Graphic 337"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0"/>
                        </a:ext>
                      </a:extLst>
                    </a:blip>
                    <a:stretch>
                      <a:fillRect/>
                    </a:stretch>
                  </pic:blipFill>
                  <pic:spPr>
                    <a:xfrm>
                      <a:off x="0" y="0"/>
                      <a:ext cx="569272" cy="569272"/>
                    </a:xfrm>
                    <a:prstGeom prst="rect">
                      <a:avLst/>
                    </a:prstGeom>
                  </pic:spPr>
                </pic:pic>
              </a:graphicData>
            </a:graphic>
            <wp14:sizeRelH relativeFrom="margin">
              <wp14:pctWidth>0</wp14:pctWidth>
            </wp14:sizeRelH>
            <wp14:sizeRelV relativeFrom="margin">
              <wp14:pctHeight>0</wp14:pctHeight>
            </wp14:sizeRelV>
          </wp:anchor>
        </w:drawing>
      </w:r>
      <w:r w:rsidR="00A16098">
        <w:rPr>
          <w:rFonts w:ascii="Barlow" w:eastAsia="Times New Roman" w:hAnsi="Barlow"/>
          <w:b/>
          <w:color w:val="314271"/>
          <w:sz w:val="28"/>
          <w:szCs w:val="32"/>
          <w:lang w:eastAsia="en-US"/>
        </w:rPr>
        <w:t>When can I claim compensation relating to defective administration?</w:t>
      </w:r>
    </w:p>
    <w:p w14:paraId="4CCB302A" w14:textId="25C563EC" w:rsidR="00A16098" w:rsidRDefault="00A16098" w:rsidP="000162F0">
      <w:pPr>
        <w:spacing w:after="0"/>
        <w:ind w:left="1080"/>
        <w:rPr>
          <w:rFonts w:ascii="Barlow" w:eastAsia="Times New Roman" w:hAnsi="Barlow" w:cs="Calibri"/>
        </w:rPr>
      </w:pPr>
      <w:r w:rsidRPr="00B46EEE">
        <w:rPr>
          <w:rFonts w:ascii="Barlow" w:eastAsia="Times New Roman" w:hAnsi="Barlow" w:cs="Calibri"/>
        </w:rPr>
        <w:t xml:space="preserve">'Defective administration' means Centrelink has failed to comply with its own administrative procedures, put proper administrative procedures in place, or give proper advice. </w:t>
      </w:r>
    </w:p>
    <w:p w14:paraId="62A738B1" w14:textId="39242A79" w:rsidR="00A16098" w:rsidRDefault="00A16098" w:rsidP="000162F0">
      <w:pPr>
        <w:spacing w:after="0"/>
        <w:ind w:left="1080"/>
        <w:rPr>
          <w:rFonts w:ascii="Barlow" w:eastAsia="Times New Roman" w:hAnsi="Barlow" w:cs="Calibri"/>
        </w:rPr>
      </w:pPr>
    </w:p>
    <w:p w14:paraId="683E4957" w14:textId="409E4750" w:rsidR="00A16098" w:rsidRPr="00B46EEE" w:rsidRDefault="00A16098" w:rsidP="000162F0">
      <w:pPr>
        <w:spacing w:after="0"/>
        <w:ind w:left="1080"/>
        <w:textAlignment w:val="center"/>
        <w:rPr>
          <w:rFonts w:ascii="Barlow" w:eastAsia="Times New Roman" w:hAnsi="Barlow" w:cs="Calibri"/>
        </w:rPr>
      </w:pPr>
      <w:r>
        <w:rPr>
          <w:rFonts w:ascii="Barlow" w:eastAsia="Times New Roman" w:hAnsi="Barlow" w:cs="Calibri"/>
        </w:rPr>
        <w:t>The requirements for this compensation scheme</w:t>
      </w:r>
      <w:r w:rsidRPr="00B46EEE">
        <w:rPr>
          <w:rFonts w:ascii="Barlow" w:eastAsia="Times New Roman" w:hAnsi="Barlow" w:cs="Calibri"/>
        </w:rPr>
        <w:t xml:space="preserve"> are complex to understand so you should seek advice and talk to someone that deals with these issues regularly before lodging a claim. You can do this by talking to </w:t>
      </w:r>
      <w:r w:rsidR="00EC5138">
        <w:rPr>
          <w:rFonts w:ascii="Barlow" w:eastAsia="Times New Roman" w:hAnsi="Barlow" w:cs="Calibri"/>
        </w:rPr>
        <w:t xml:space="preserve">your closest member centre, found at </w:t>
      </w:r>
      <w:hyperlink r:id="rId181" w:history="1">
        <w:r w:rsidR="00EC5138" w:rsidRPr="004F76A1">
          <w:rPr>
            <w:rStyle w:val="Hyperlink"/>
            <w:rFonts w:ascii="Barlow" w:hAnsi="Barlow" w:cs="Calibri"/>
          </w:rPr>
          <w:t>http://ejaustralia.org.au/legal-help-centrelink/</w:t>
        </w:r>
      </w:hyperlink>
    </w:p>
    <w:p w14:paraId="38908D89" w14:textId="77777777" w:rsidR="00A16098" w:rsidRPr="00B46EEE" w:rsidRDefault="00A16098" w:rsidP="000162F0">
      <w:pPr>
        <w:spacing w:after="0"/>
        <w:ind w:left="1080"/>
        <w:rPr>
          <w:rFonts w:ascii="Barlow" w:eastAsia="Times New Roman" w:hAnsi="Barlow" w:cs="Calibri"/>
        </w:rPr>
      </w:pPr>
      <w:r w:rsidRPr="00B46EEE">
        <w:rPr>
          <w:rFonts w:ascii="Barlow" w:eastAsia="Times New Roman" w:hAnsi="Barlow" w:cs="Calibri"/>
        </w:rPr>
        <w:t> </w:t>
      </w:r>
    </w:p>
    <w:p w14:paraId="1C928F12" w14:textId="77777777" w:rsidR="00A16098" w:rsidRPr="00B46EEE" w:rsidRDefault="00A16098" w:rsidP="000162F0">
      <w:pPr>
        <w:spacing w:after="0"/>
        <w:ind w:left="1080"/>
        <w:rPr>
          <w:rFonts w:ascii="Barlow" w:eastAsia="Times New Roman" w:hAnsi="Barlow" w:cs="Calibri"/>
        </w:rPr>
      </w:pPr>
      <w:r w:rsidRPr="00B46EEE">
        <w:rPr>
          <w:rFonts w:ascii="Barlow" w:eastAsia="Times New Roman" w:hAnsi="Barlow" w:cs="Calibri"/>
        </w:rPr>
        <w:t xml:space="preserve">The compensation scheme is generally used as a last resort. Centrelink is not obligated to provide compensation, even where a mistake has been made by Centrelink and has caused you detriment or loss. </w:t>
      </w:r>
    </w:p>
    <w:p w14:paraId="3D877843" w14:textId="77777777" w:rsidR="00A16098" w:rsidRPr="00B46EEE" w:rsidRDefault="00A16098" w:rsidP="000162F0">
      <w:pPr>
        <w:spacing w:after="0"/>
        <w:ind w:left="1080"/>
        <w:rPr>
          <w:rFonts w:ascii="Barlow" w:eastAsia="Times New Roman" w:hAnsi="Barlow" w:cs="Calibri"/>
        </w:rPr>
      </w:pPr>
      <w:r w:rsidRPr="00B46EEE">
        <w:rPr>
          <w:rFonts w:ascii="Barlow" w:eastAsia="Times New Roman" w:hAnsi="Barlow" w:cs="Calibri"/>
        </w:rPr>
        <w:t> </w:t>
      </w:r>
    </w:p>
    <w:p w14:paraId="111D6A33" w14:textId="77777777" w:rsidR="00A16098" w:rsidRPr="00B46EEE" w:rsidRDefault="00A16098" w:rsidP="000162F0">
      <w:pPr>
        <w:spacing w:after="0"/>
        <w:ind w:left="1080"/>
        <w:rPr>
          <w:rFonts w:ascii="Barlow" w:eastAsia="Times New Roman" w:hAnsi="Barlow" w:cs="Calibri"/>
        </w:rPr>
      </w:pPr>
      <w:r w:rsidRPr="00B46EEE">
        <w:rPr>
          <w:rFonts w:ascii="Barlow" w:eastAsia="Times New Roman" w:hAnsi="Barlow" w:cs="Calibri"/>
          <w:bCs/>
        </w:rPr>
        <w:t>Centrelink may not provide you with compensation if there are other ways of resolving the issue.</w:t>
      </w:r>
    </w:p>
    <w:p w14:paraId="3B7E4477" w14:textId="6D3C5ED1" w:rsidR="00A16098" w:rsidRDefault="00A16098" w:rsidP="000162F0">
      <w:pPr>
        <w:spacing w:after="0"/>
        <w:ind w:left="1080"/>
        <w:rPr>
          <w:rFonts w:ascii="Barlow" w:eastAsia="Times New Roman" w:hAnsi="Barlow" w:cs="Calibri"/>
        </w:rPr>
      </w:pPr>
    </w:p>
    <w:p w14:paraId="6CF67259" w14:textId="05D751DB" w:rsidR="00A16098" w:rsidRPr="00B46EEE" w:rsidRDefault="00A16098" w:rsidP="000162F0">
      <w:pPr>
        <w:spacing w:after="0"/>
        <w:ind w:left="720" w:firstLine="360"/>
        <w:rPr>
          <w:rFonts w:ascii="Barlow" w:eastAsia="Times New Roman" w:hAnsi="Barlow" w:cs="Calibri"/>
        </w:rPr>
      </w:pPr>
      <w:r w:rsidRPr="00B46EEE">
        <w:rPr>
          <w:rFonts w:ascii="Barlow" w:eastAsia="Times New Roman" w:hAnsi="Barlow" w:cs="Calibri"/>
        </w:rPr>
        <w:t>You may be eligible for compensation if:</w:t>
      </w:r>
    </w:p>
    <w:p w14:paraId="5BDAAA2E" w14:textId="70EE6096" w:rsidR="00644D2C" w:rsidRDefault="000162F0" w:rsidP="000162F0">
      <w:pPr>
        <w:spacing w:after="0"/>
        <w:ind w:left="1080"/>
        <w:rPr>
          <w:rFonts w:ascii="Barlow Medium" w:eastAsia="Times New Roman" w:hAnsi="Barlow Medium"/>
          <w:color w:val="314271"/>
          <w:sz w:val="24"/>
          <w:szCs w:val="26"/>
          <w:lang w:eastAsia="en-US"/>
        </w:rPr>
      </w:pPr>
      <w:r>
        <w:rPr>
          <w:noProof/>
          <w:lang w:val="en-US" w:eastAsia="en-US"/>
        </w:rPr>
        <w:drawing>
          <wp:anchor distT="0" distB="0" distL="114300" distR="114300" simplePos="0" relativeHeight="251827200" behindDoc="0" locked="0" layoutInCell="1" allowOverlap="1" wp14:anchorId="03FC480B" wp14:editId="2BBE9056">
            <wp:simplePos x="0" y="0"/>
            <wp:positionH relativeFrom="margin">
              <wp:posOffset>-121920</wp:posOffset>
            </wp:positionH>
            <wp:positionV relativeFrom="page">
              <wp:posOffset>6790456</wp:posOffset>
            </wp:positionV>
            <wp:extent cx="681355" cy="681355"/>
            <wp:effectExtent l="0" t="0" r="0" b="4445"/>
            <wp:wrapNone/>
            <wp:docPr id="284"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8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0"/>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p>
    <w:p w14:paraId="51588F38" w14:textId="12CB5E82" w:rsidR="008A4676" w:rsidRDefault="00A16098" w:rsidP="000162F0">
      <w:pPr>
        <w:spacing w:after="0"/>
        <w:ind w:left="108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1. You were provided with incorrect advice or Centrelink did not comply with their procedures</w:t>
      </w:r>
    </w:p>
    <w:p w14:paraId="1EF56BEF" w14:textId="63A6171B" w:rsidR="00A16098" w:rsidRDefault="00A16098" w:rsidP="000162F0">
      <w:pPr>
        <w:spacing w:after="0"/>
        <w:ind w:left="1080"/>
        <w:rPr>
          <w:rFonts w:ascii="Barlow Medium" w:eastAsia="Times New Roman" w:hAnsi="Barlow Medium"/>
          <w:color w:val="314271"/>
          <w:sz w:val="24"/>
          <w:szCs w:val="26"/>
          <w:lang w:eastAsia="en-US"/>
        </w:rPr>
      </w:pPr>
    </w:p>
    <w:p w14:paraId="06B74EAC" w14:textId="77777777" w:rsidR="00A16098" w:rsidRPr="00B46EEE" w:rsidRDefault="00A16098" w:rsidP="000162F0">
      <w:pPr>
        <w:spacing w:after="0"/>
        <w:ind w:left="1080"/>
        <w:rPr>
          <w:rFonts w:ascii="Barlow" w:eastAsia="Times New Roman" w:hAnsi="Barlow" w:cs="Calibri"/>
        </w:rPr>
      </w:pPr>
      <w:r w:rsidRPr="00B46EEE">
        <w:rPr>
          <w:rFonts w:ascii="Barlow" w:eastAsia="Times New Roman" w:hAnsi="Barlow" w:cs="Calibri"/>
        </w:rPr>
        <w:t>This means that Centrelink or a Centrelink staff member:</w:t>
      </w:r>
    </w:p>
    <w:p w14:paraId="4151CE9D" w14:textId="77777777" w:rsidR="00A16098" w:rsidRPr="00B46EEE" w:rsidRDefault="00A16098" w:rsidP="000162F0">
      <w:pPr>
        <w:spacing w:after="0"/>
        <w:ind w:left="1080"/>
        <w:rPr>
          <w:rFonts w:ascii="Barlow" w:eastAsia="Times New Roman" w:hAnsi="Barlow" w:cs="Calibri"/>
        </w:rPr>
      </w:pPr>
    </w:p>
    <w:p w14:paraId="7A70245D" w14:textId="77777777" w:rsidR="00A16098" w:rsidRPr="00B46EEE" w:rsidRDefault="00A16098" w:rsidP="000162F0">
      <w:pPr>
        <w:numPr>
          <w:ilvl w:val="0"/>
          <w:numId w:val="23"/>
        </w:numPr>
        <w:tabs>
          <w:tab w:val="left" w:pos="720"/>
          <w:tab w:val="left" w:pos="1170"/>
        </w:tabs>
        <w:spacing w:after="0"/>
        <w:textAlignment w:val="center"/>
        <w:rPr>
          <w:rFonts w:ascii="Barlow" w:eastAsia="Times New Roman" w:hAnsi="Barlow" w:cs="Calibri"/>
        </w:rPr>
      </w:pPr>
      <w:r w:rsidRPr="00B46EEE">
        <w:rPr>
          <w:rFonts w:ascii="Barlow" w:eastAsia="Times New Roman" w:hAnsi="Barlow" w:cs="Calibri"/>
        </w:rPr>
        <w:t>Unreasonably failed to comply with existing procedures,</w:t>
      </w:r>
    </w:p>
    <w:p w14:paraId="3B3000FE" w14:textId="77777777" w:rsidR="00A16098" w:rsidRPr="00B46EEE" w:rsidRDefault="00A16098" w:rsidP="000162F0">
      <w:pPr>
        <w:numPr>
          <w:ilvl w:val="0"/>
          <w:numId w:val="23"/>
        </w:numPr>
        <w:tabs>
          <w:tab w:val="left" w:pos="720"/>
          <w:tab w:val="left" w:pos="1170"/>
        </w:tabs>
        <w:spacing w:after="0"/>
        <w:textAlignment w:val="center"/>
        <w:rPr>
          <w:rFonts w:ascii="Barlow" w:eastAsia="Times New Roman" w:hAnsi="Barlow" w:cs="Calibri"/>
        </w:rPr>
      </w:pPr>
      <w:r w:rsidRPr="00B46EEE">
        <w:rPr>
          <w:rFonts w:ascii="Barlow" w:eastAsia="Times New Roman" w:hAnsi="Barlow" w:cs="Calibri"/>
        </w:rPr>
        <w:t>Unreasonably failed to institute or carry out appropriate procedures</w:t>
      </w:r>
    </w:p>
    <w:p w14:paraId="3BA2D7D5" w14:textId="77777777" w:rsidR="00A16098" w:rsidRPr="00B46EEE" w:rsidRDefault="00A16098" w:rsidP="000162F0">
      <w:pPr>
        <w:numPr>
          <w:ilvl w:val="0"/>
          <w:numId w:val="23"/>
        </w:numPr>
        <w:tabs>
          <w:tab w:val="left" w:pos="720"/>
          <w:tab w:val="left" w:pos="1170"/>
        </w:tabs>
        <w:spacing w:after="0"/>
        <w:textAlignment w:val="center"/>
        <w:rPr>
          <w:rFonts w:ascii="Barlow" w:eastAsia="Times New Roman" w:hAnsi="Barlow" w:cs="Calibri"/>
        </w:rPr>
      </w:pPr>
      <w:r w:rsidRPr="00B46EEE">
        <w:rPr>
          <w:rFonts w:ascii="Barlow" w:eastAsia="Times New Roman" w:hAnsi="Barlow" w:cs="Calibri"/>
        </w:rPr>
        <w:t>Provided you with advice that was incorrect or ambiguous</w:t>
      </w:r>
    </w:p>
    <w:p w14:paraId="713ECBC3" w14:textId="77777777" w:rsidR="00A16098" w:rsidRPr="00B46EEE" w:rsidRDefault="00A16098" w:rsidP="000162F0">
      <w:pPr>
        <w:numPr>
          <w:ilvl w:val="0"/>
          <w:numId w:val="23"/>
        </w:numPr>
        <w:tabs>
          <w:tab w:val="left" w:pos="720"/>
          <w:tab w:val="left" w:pos="1170"/>
        </w:tabs>
        <w:spacing w:after="0"/>
        <w:textAlignment w:val="center"/>
        <w:rPr>
          <w:rFonts w:ascii="Barlow" w:eastAsia="Times New Roman" w:hAnsi="Barlow" w:cs="Calibri"/>
        </w:rPr>
      </w:pPr>
      <w:r w:rsidRPr="00B46EEE">
        <w:rPr>
          <w:rFonts w:ascii="Barlow" w:eastAsia="Times New Roman" w:hAnsi="Barlow" w:cs="Calibri"/>
        </w:rPr>
        <w:t>Unreasonably failed to provide advice that you should have received</w:t>
      </w:r>
    </w:p>
    <w:p w14:paraId="111BD953" w14:textId="2E84637A" w:rsidR="00A16098" w:rsidRPr="00B46EEE" w:rsidRDefault="00A16098" w:rsidP="000162F0">
      <w:pPr>
        <w:tabs>
          <w:tab w:val="left" w:pos="720"/>
          <w:tab w:val="left" w:pos="1170"/>
        </w:tabs>
        <w:spacing w:after="0"/>
        <w:ind w:left="1440" w:firstLine="40"/>
        <w:rPr>
          <w:rFonts w:ascii="Barlow" w:eastAsia="Times New Roman" w:hAnsi="Barlow" w:cs="Calibri"/>
        </w:rPr>
      </w:pPr>
    </w:p>
    <w:p w14:paraId="746D04C3" w14:textId="22226D2D" w:rsidR="00A16098" w:rsidRPr="00A16098" w:rsidRDefault="000162F0" w:rsidP="000162F0">
      <w:pPr>
        <w:tabs>
          <w:tab w:val="left" w:pos="720"/>
          <w:tab w:val="left" w:pos="1080"/>
        </w:tabs>
        <w:spacing w:after="0"/>
        <w:ind w:left="270"/>
        <w:rPr>
          <w:rFonts w:ascii="Barlow" w:eastAsia="Times New Roman" w:hAnsi="Barlow" w:cs="Calibri"/>
        </w:rPr>
      </w:pPr>
      <w:r>
        <w:rPr>
          <w:rFonts w:ascii="Barlow" w:eastAsia="Times New Roman" w:hAnsi="Barlow" w:cs="Calibri"/>
        </w:rPr>
        <w:tab/>
      </w:r>
      <w:r>
        <w:rPr>
          <w:rFonts w:ascii="Barlow" w:eastAsia="Times New Roman" w:hAnsi="Barlow" w:cs="Calibri"/>
        </w:rPr>
        <w:tab/>
      </w:r>
      <w:r w:rsidR="00A16098" w:rsidRPr="00A16098">
        <w:rPr>
          <w:rFonts w:ascii="Barlow" w:eastAsia="Times New Roman" w:hAnsi="Barlow" w:cs="Calibri"/>
        </w:rPr>
        <w:t>Examples of wrong advice or action include:</w:t>
      </w:r>
    </w:p>
    <w:p w14:paraId="155CB536" w14:textId="77777777" w:rsidR="00A16098" w:rsidRPr="00B46EEE" w:rsidRDefault="00A16098" w:rsidP="000162F0">
      <w:pPr>
        <w:tabs>
          <w:tab w:val="left" w:pos="720"/>
          <w:tab w:val="left" w:pos="1170"/>
        </w:tabs>
        <w:spacing w:after="0"/>
        <w:ind w:left="1440"/>
        <w:rPr>
          <w:rFonts w:ascii="Barlow" w:eastAsia="Times New Roman" w:hAnsi="Barlow" w:cs="Calibri"/>
        </w:rPr>
      </w:pPr>
    </w:p>
    <w:p w14:paraId="20A0A293" w14:textId="77777777" w:rsidR="00A16098" w:rsidRPr="00B46EEE" w:rsidRDefault="00A16098" w:rsidP="000162F0">
      <w:pPr>
        <w:numPr>
          <w:ilvl w:val="0"/>
          <w:numId w:val="23"/>
        </w:numPr>
        <w:tabs>
          <w:tab w:val="left" w:pos="720"/>
          <w:tab w:val="left" w:pos="1170"/>
        </w:tabs>
        <w:spacing w:after="0"/>
        <w:textAlignment w:val="center"/>
        <w:rPr>
          <w:rFonts w:ascii="Barlow" w:eastAsia="Times New Roman" w:hAnsi="Barlow" w:cs="Calibri"/>
        </w:rPr>
      </w:pPr>
      <w:r w:rsidRPr="00B46EEE">
        <w:rPr>
          <w:rFonts w:ascii="Barlow" w:eastAsia="Times New Roman" w:hAnsi="Barlow" w:cs="Calibri"/>
        </w:rPr>
        <w:t>A penalty or debt being wrongly imposed</w:t>
      </w:r>
    </w:p>
    <w:p w14:paraId="4D899F98" w14:textId="77777777" w:rsidR="00A16098" w:rsidRPr="00B46EEE" w:rsidRDefault="00A16098" w:rsidP="000162F0">
      <w:pPr>
        <w:numPr>
          <w:ilvl w:val="0"/>
          <w:numId w:val="23"/>
        </w:numPr>
        <w:tabs>
          <w:tab w:val="left" w:pos="720"/>
          <w:tab w:val="left" w:pos="1170"/>
        </w:tabs>
        <w:spacing w:after="0"/>
        <w:textAlignment w:val="center"/>
        <w:rPr>
          <w:rFonts w:ascii="Barlow" w:eastAsia="Times New Roman" w:hAnsi="Barlow" w:cs="Calibri"/>
        </w:rPr>
      </w:pPr>
      <w:r w:rsidRPr="00B46EEE">
        <w:rPr>
          <w:rFonts w:ascii="Barlow" w:eastAsia="Times New Roman" w:hAnsi="Barlow" w:cs="Calibri"/>
        </w:rPr>
        <w:t>Personal property being damaged by an agency</w:t>
      </w:r>
    </w:p>
    <w:p w14:paraId="33BC5AEB" w14:textId="77777777" w:rsidR="00A16098" w:rsidRPr="00B46EEE" w:rsidRDefault="00A16098" w:rsidP="000162F0">
      <w:pPr>
        <w:numPr>
          <w:ilvl w:val="0"/>
          <w:numId w:val="23"/>
        </w:numPr>
        <w:tabs>
          <w:tab w:val="left" w:pos="720"/>
          <w:tab w:val="left" w:pos="1170"/>
        </w:tabs>
        <w:spacing w:after="0"/>
        <w:textAlignment w:val="center"/>
        <w:rPr>
          <w:rFonts w:ascii="Barlow" w:eastAsia="Times New Roman" w:hAnsi="Barlow" w:cs="Calibri"/>
        </w:rPr>
      </w:pPr>
      <w:r w:rsidRPr="00B46EEE">
        <w:rPr>
          <w:rFonts w:ascii="Barlow" w:eastAsia="Times New Roman" w:hAnsi="Barlow" w:cs="Calibri"/>
        </w:rPr>
        <w:t>Documents being lost by an agency</w:t>
      </w:r>
    </w:p>
    <w:p w14:paraId="5BF8B4E6" w14:textId="77777777" w:rsidR="00A16098" w:rsidRPr="00B46EEE" w:rsidRDefault="00A16098" w:rsidP="000162F0">
      <w:pPr>
        <w:numPr>
          <w:ilvl w:val="0"/>
          <w:numId w:val="23"/>
        </w:numPr>
        <w:tabs>
          <w:tab w:val="left" w:pos="720"/>
          <w:tab w:val="left" w:pos="1170"/>
        </w:tabs>
        <w:spacing w:after="0"/>
        <w:textAlignment w:val="center"/>
        <w:rPr>
          <w:rFonts w:ascii="Barlow" w:eastAsia="Times New Roman" w:hAnsi="Barlow" w:cs="Calibri"/>
        </w:rPr>
      </w:pPr>
      <w:r w:rsidRPr="00B46EEE">
        <w:rPr>
          <w:rFonts w:ascii="Barlow" w:eastAsia="Times New Roman" w:hAnsi="Barlow" w:cs="Calibri"/>
        </w:rPr>
        <w:t>Technological errors causing your payment to be delayed or an unreasonable delay in approving your claim</w:t>
      </w:r>
    </w:p>
    <w:p w14:paraId="75D163C9" w14:textId="53FDBA27" w:rsidR="00A16098" w:rsidRDefault="00A16098" w:rsidP="000162F0">
      <w:pPr>
        <w:spacing w:after="0"/>
        <w:ind w:left="1080"/>
        <w:rPr>
          <w:rFonts w:ascii="Barlow Medium" w:eastAsia="Times New Roman" w:hAnsi="Barlow Medium"/>
          <w:color w:val="314271"/>
          <w:sz w:val="24"/>
          <w:szCs w:val="26"/>
          <w:lang w:eastAsia="en-US"/>
        </w:rPr>
      </w:pPr>
    </w:p>
    <w:p w14:paraId="47DB4E0C" w14:textId="2E80751D" w:rsidR="00A16098" w:rsidRDefault="00A16098" w:rsidP="000162F0">
      <w:pPr>
        <w:spacing w:after="0"/>
        <w:ind w:left="1080"/>
        <w:rPr>
          <w:rFonts w:ascii="Barlow Medium" w:eastAsia="Times New Roman" w:hAnsi="Barlow Medium"/>
          <w:color w:val="314271"/>
          <w:sz w:val="24"/>
          <w:szCs w:val="26"/>
          <w:lang w:eastAsia="en-US"/>
        </w:rPr>
      </w:pPr>
    </w:p>
    <w:p w14:paraId="1119B434" w14:textId="3A1F3CA4" w:rsidR="00A16098" w:rsidRDefault="00A16098" w:rsidP="000162F0">
      <w:pPr>
        <w:spacing w:after="0"/>
        <w:ind w:left="1080"/>
        <w:rPr>
          <w:rFonts w:ascii="Barlow Medium" w:eastAsia="Times New Roman" w:hAnsi="Barlow Medium"/>
          <w:color w:val="314271"/>
          <w:sz w:val="24"/>
          <w:szCs w:val="26"/>
          <w:lang w:eastAsia="en-US"/>
        </w:rPr>
      </w:pPr>
    </w:p>
    <w:p w14:paraId="235219A4" w14:textId="77C4B34E" w:rsidR="00A16098" w:rsidRDefault="000162F0" w:rsidP="000162F0">
      <w:pPr>
        <w:spacing w:after="0"/>
        <w:ind w:left="1080"/>
        <w:rPr>
          <w:rFonts w:ascii="Barlow Medium" w:eastAsia="Times New Roman" w:hAnsi="Barlow Medium"/>
          <w:color w:val="314271"/>
          <w:sz w:val="24"/>
          <w:szCs w:val="26"/>
          <w:lang w:eastAsia="en-US"/>
        </w:rPr>
      </w:pPr>
      <w:r>
        <w:rPr>
          <w:noProof/>
          <w:lang w:val="en-US" w:eastAsia="en-US"/>
        </w:rPr>
        <w:lastRenderedPageBreak/>
        <w:drawing>
          <wp:anchor distT="0" distB="0" distL="114300" distR="114300" simplePos="0" relativeHeight="251829248" behindDoc="0" locked="0" layoutInCell="1" allowOverlap="1" wp14:anchorId="501FAB8D" wp14:editId="59487674">
            <wp:simplePos x="0" y="0"/>
            <wp:positionH relativeFrom="margin">
              <wp:posOffset>-89145</wp:posOffset>
            </wp:positionH>
            <wp:positionV relativeFrom="page">
              <wp:posOffset>1680300</wp:posOffset>
            </wp:positionV>
            <wp:extent cx="655320" cy="655320"/>
            <wp:effectExtent l="0" t="0" r="0" b="0"/>
            <wp:wrapNone/>
            <wp:docPr id="273"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83"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8"/>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p>
    <w:p w14:paraId="46252408" w14:textId="523E50A1" w:rsidR="00A16098" w:rsidRDefault="00A16098" w:rsidP="000162F0">
      <w:pPr>
        <w:spacing w:after="0"/>
        <w:ind w:left="108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2. You have suffered loss as a result of Centrelink's defective administration</w:t>
      </w:r>
    </w:p>
    <w:p w14:paraId="6DFA5EA9" w14:textId="160B7EF3" w:rsidR="00A16098" w:rsidRDefault="00A16098" w:rsidP="000162F0">
      <w:pPr>
        <w:spacing w:after="0"/>
        <w:ind w:left="1080"/>
        <w:rPr>
          <w:rFonts w:ascii="Barlow Medium" w:eastAsia="Times New Roman" w:hAnsi="Barlow Medium"/>
          <w:color w:val="314271"/>
          <w:sz w:val="24"/>
          <w:szCs w:val="26"/>
          <w:lang w:eastAsia="en-US"/>
        </w:rPr>
      </w:pPr>
    </w:p>
    <w:p w14:paraId="1F5D6454" w14:textId="3E4A80FB" w:rsidR="00A16098" w:rsidRPr="00B46EEE" w:rsidRDefault="00A16098" w:rsidP="000162F0">
      <w:pPr>
        <w:spacing w:after="0"/>
        <w:ind w:left="1080"/>
        <w:rPr>
          <w:rFonts w:ascii="Barlow" w:eastAsia="Times New Roman" w:hAnsi="Barlow" w:cs="Calibri"/>
        </w:rPr>
      </w:pPr>
      <w:r>
        <w:rPr>
          <w:rFonts w:ascii="Barlow" w:eastAsia="Times New Roman" w:hAnsi="Barlow" w:cs="Calibri"/>
        </w:rPr>
        <w:t>This may include:</w:t>
      </w:r>
    </w:p>
    <w:p w14:paraId="5CDEADA6" w14:textId="676B958A" w:rsidR="00A16098" w:rsidRPr="00B46EEE" w:rsidRDefault="00A16098" w:rsidP="000162F0">
      <w:pPr>
        <w:spacing w:after="0"/>
        <w:ind w:left="1080"/>
        <w:rPr>
          <w:rFonts w:ascii="Barlow" w:eastAsia="Times New Roman" w:hAnsi="Barlow" w:cs="Calibri"/>
        </w:rPr>
      </w:pPr>
    </w:p>
    <w:p w14:paraId="0112BCA6" w14:textId="77777777" w:rsidR="00A16098" w:rsidRPr="00A16098" w:rsidRDefault="00A16098" w:rsidP="000162F0">
      <w:pPr>
        <w:pStyle w:val="ListParagraph"/>
        <w:numPr>
          <w:ilvl w:val="0"/>
          <w:numId w:val="25"/>
        </w:numPr>
        <w:spacing w:after="0"/>
        <w:rPr>
          <w:rFonts w:ascii="Barlow Medium" w:eastAsia="Times New Roman" w:hAnsi="Barlow Medium"/>
          <w:color w:val="314271"/>
          <w:sz w:val="24"/>
          <w:szCs w:val="26"/>
          <w:lang w:eastAsia="en-US"/>
        </w:rPr>
      </w:pPr>
      <w:r>
        <w:rPr>
          <w:rFonts w:ascii="Barlow" w:eastAsia="Times New Roman" w:hAnsi="Barlow" w:cs="Calibri"/>
        </w:rPr>
        <w:t>Financial detriment</w:t>
      </w:r>
    </w:p>
    <w:p w14:paraId="61EEA5F2" w14:textId="4543D1BD" w:rsidR="00A16098" w:rsidRPr="00A16098" w:rsidRDefault="00A16098" w:rsidP="000162F0">
      <w:pPr>
        <w:pStyle w:val="ListParagraph"/>
        <w:numPr>
          <w:ilvl w:val="0"/>
          <w:numId w:val="25"/>
        </w:numPr>
        <w:spacing w:after="0"/>
        <w:rPr>
          <w:rFonts w:ascii="Barlow Medium" w:eastAsia="Times New Roman" w:hAnsi="Barlow Medium"/>
          <w:color w:val="314271"/>
          <w:sz w:val="24"/>
          <w:szCs w:val="26"/>
          <w:lang w:eastAsia="en-US"/>
        </w:rPr>
      </w:pPr>
      <w:r w:rsidRPr="00A16098">
        <w:rPr>
          <w:rFonts w:ascii="Barlow" w:eastAsia="Times New Roman" w:hAnsi="Barlow" w:cs="Calibri"/>
        </w:rPr>
        <w:t>Non-financial detriment such as personal injury (including psychiatric injury), emotional distress or damage to reputation</w:t>
      </w:r>
    </w:p>
    <w:p w14:paraId="3CFA1A67" w14:textId="1E97BF72" w:rsidR="00A16098" w:rsidRPr="00A16098" w:rsidRDefault="00A16098" w:rsidP="000162F0">
      <w:pPr>
        <w:pStyle w:val="ListParagraph"/>
        <w:numPr>
          <w:ilvl w:val="0"/>
          <w:numId w:val="25"/>
        </w:numPr>
        <w:spacing w:after="0"/>
        <w:rPr>
          <w:rFonts w:ascii="Barlow Medium" w:eastAsia="Times New Roman" w:hAnsi="Barlow Medium"/>
          <w:color w:val="314271"/>
          <w:sz w:val="24"/>
          <w:szCs w:val="26"/>
          <w:lang w:eastAsia="en-US"/>
        </w:rPr>
      </w:pPr>
      <w:r w:rsidRPr="00A16098">
        <w:rPr>
          <w:rFonts w:ascii="Barlow" w:eastAsia="Times New Roman" w:hAnsi="Barlow" w:cs="Calibri"/>
        </w:rPr>
        <w:t>Detriment relating to damage of property</w:t>
      </w:r>
    </w:p>
    <w:p w14:paraId="20E17C2A" w14:textId="682654A2" w:rsidR="00A16098" w:rsidRDefault="00A16098" w:rsidP="000162F0">
      <w:pPr>
        <w:spacing w:after="0"/>
        <w:ind w:left="1080"/>
        <w:rPr>
          <w:rFonts w:ascii="Barlow Medium" w:eastAsia="Times New Roman" w:hAnsi="Barlow Medium"/>
          <w:color w:val="314271"/>
          <w:sz w:val="24"/>
          <w:szCs w:val="26"/>
          <w:lang w:eastAsia="en-US"/>
        </w:rPr>
      </w:pPr>
    </w:p>
    <w:p w14:paraId="52D249DB" w14:textId="3A63109E" w:rsidR="00A16098" w:rsidRPr="00B46EEE" w:rsidRDefault="00A16098" w:rsidP="000162F0">
      <w:pPr>
        <w:spacing w:after="0"/>
        <w:ind w:left="1080"/>
        <w:rPr>
          <w:rFonts w:ascii="Barlow" w:eastAsia="Times New Roman" w:hAnsi="Barlow" w:cs="Calibri"/>
        </w:rPr>
      </w:pPr>
      <w:r w:rsidRPr="00B46EEE">
        <w:rPr>
          <w:rFonts w:ascii="Barlow" w:eastAsia="Times New Roman" w:hAnsi="Barlow" w:cs="Calibri"/>
        </w:rPr>
        <w:t>You are required to provide evidence of the loss, such as receipt of expenditure or medical records.</w:t>
      </w:r>
    </w:p>
    <w:p w14:paraId="686847D9" w14:textId="59EFE8B2" w:rsidR="00A16098" w:rsidRPr="00B46EEE" w:rsidRDefault="00A16098" w:rsidP="000162F0">
      <w:pPr>
        <w:spacing w:after="0"/>
        <w:ind w:left="1080"/>
        <w:rPr>
          <w:rFonts w:ascii="Barlow" w:eastAsia="Times New Roman" w:hAnsi="Barlow" w:cs="Calibri"/>
        </w:rPr>
      </w:pPr>
    </w:p>
    <w:p w14:paraId="03994240" w14:textId="7DDA4D07" w:rsidR="00A16098" w:rsidRPr="00B46EEE" w:rsidRDefault="00A16098" w:rsidP="000162F0">
      <w:pPr>
        <w:spacing w:after="0"/>
        <w:ind w:left="1080"/>
        <w:rPr>
          <w:rFonts w:ascii="Barlow" w:eastAsia="Times New Roman" w:hAnsi="Barlow" w:cs="Calibri"/>
        </w:rPr>
      </w:pPr>
      <w:r w:rsidRPr="00B46EEE">
        <w:rPr>
          <w:rFonts w:ascii="Barlow" w:eastAsia="Times New Roman" w:hAnsi="Barlow" w:cs="Calibri"/>
        </w:rPr>
        <w:t>Compensation for defective administration cannot be used to compensate you for money recovered from you for repayment of a Centrelink debt, even if that debt was created by defective administration. Despite this, you may still be able to receive compensation for non-financial loss such as emotional distress.</w:t>
      </w:r>
    </w:p>
    <w:p w14:paraId="2189C463" w14:textId="5B821962" w:rsidR="00A16098" w:rsidRPr="00A16098" w:rsidRDefault="00A16098" w:rsidP="00A16098">
      <w:pPr>
        <w:spacing w:after="0"/>
        <w:rPr>
          <w:rFonts w:ascii="Barlow Medium" w:eastAsia="Times New Roman" w:hAnsi="Barlow Medium"/>
          <w:color w:val="314271"/>
          <w:sz w:val="24"/>
          <w:szCs w:val="26"/>
          <w:lang w:eastAsia="en-US"/>
        </w:rPr>
      </w:pPr>
    </w:p>
    <w:p w14:paraId="414A4542" w14:textId="77B75797" w:rsidR="00A16098" w:rsidRDefault="00A16098" w:rsidP="00A16098">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make a claim?</w:t>
      </w:r>
    </w:p>
    <w:p w14:paraId="7F13ED74" w14:textId="46679969" w:rsidR="00A16098" w:rsidRPr="00B46EEE" w:rsidRDefault="00A16098" w:rsidP="00A16098">
      <w:pPr>
        <w:spacing w:after="0"/>
        <w:ind w:left="1080"/>
        <w:rPr>
          <w:rFonts w:ascii="Barlow" w:eastAsia="Times New Roman" w:hAnsi="Barlow" w:cs="Calibri"/>
        </w:rPr>
      </w:pPr>
      <w:r w:rsidRPr="00B46EEE">
        <w:rPr>
          <w:rFonts w:ascii="Barlow" w:eastAsia="Times New Roman" w:hAnsi="Barlow" w:cs="Calibri"/>
        </w:rPr>
        <w:t xml:space="preserve">It is a good idea to explore all other avenues of appeal before lodging a claim for CDDA. </w:t>
      </w:r>
    </w:p>
    <w:p w14:paraId="3A89884E" w14:textId="5F708C2D" w:rsidR="00A16098" w:rsidRPr="00B46EEE" w:rsidRDefault="000162F0" w:rsidP="00A16098">
      <w:pPr>
        <w:spacing w:after="0"/>
        <w:ind w:left="1080"/>
        <w:rPr>
          <w:rFonts w:ascii="Barlow" w:eastAsia="Times New Roman" w:hAnsi="Barlow" w:cs="Calibri"/>
        </w:rPr>
      </w:pPr>
      <w:r>
        <w:rPr>
          <w:noProof/>
          <w:lang w:val="en-US" w:eastAsia="en-US"/>
        </w:rPr>
        <w:drawing>
          <wp:anchor distT="0" distB="0" distL="114300" distR="114300" simplePos="0" relativeHeight="251831296" behindDoc="0" locked="0" layoutInCell="1" allowOverlap="1" wp14:anchorId="057F7B21" wp14:editId="78080329">
            <wp:simplePos x="0" y="0"/>
            <wp:positionH relativeFrom="margin">
              <wp:posOffset>-26633</wp:posOffset>
            </wp:positionH>
            <wp:positionV relativeFrom="paragraph">
              <wp:posOffset>76847</wp:posOffset>
            </wp:positionV>
            <wp:extent cx="534010" cy="534010"/>
            <wp:effectExtent l="0" t="0" r="0" b="0"/>
            <wp:wrapNone/>
            <wp:docPr id="45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0"/>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p>
    <w:p w14:paraId="493EFA44" w14:textId="3CE1882C" w:rsidR="00A16098" w:rsidRPr="00B46EEE" w:rsidRDefault="00A16098" w:rsidP="00A16098">
      <w:pPr>
        <w:spacing w:after="0"/>
        <w:ind w:left="1080"/>
        <w:rPr>
          <w:rFonts w:ascii="Barlow" w:eastAsia="Times New Roman" w:hAnsi="Barlow" w:cs="Calibri"/>
        </w:rPr>
      </w:pPr>
      <w:r w:rsidRPr="00B46EEE">
        <w:rPr>
          <w:rFonts w:ascii="Barlow" w:eastAsia="Times New Roman" w:hAnsi="Barlow" w:cs="Calibri"/>
        </w:rPr>
        <w:t>If you need advice on appealing a decision made by Centrelink, see our factsheet ‘Appealing a Centrelink decision’. For more information on this process co</w:t>
      </w:r>
      <w:r w:rsidR="00EC5138">
        <w:rPr>
          <w:rFonts w:ascii="Barlow" w:eastAsia="Times New Roman" w:hAnsi="Barlow" w:cs="Calibri"/>
        </w:rPr>
        <w:t>ntact one of our member centres,</w:t>
      </w:r>
      <w:r w:rsidR="00EC5138" w:rsidRPr="00EC5138">
        <w:rPr>
          <w:rFonts w:ascii="Barlow" w:eastAsia="Times New Roman" w:hAnsi="Barlow" w:cs="Calibri"/>
        </w:rPr>
        <w:t xml:space="preserve"> </w:t>
      </w:r>
      <w:r w:rsidR="00EC5138">
        <w:rPr>
          <w:rFonts w:ascii="Barlow" w:eastAsia="Times New Roman" w:hAnsi="Barlow" w:cs="Calibri"/>
        </w:rPr>
        <w:t xml:space="preserve">found at </w:t>
      </w:r>
      <w:hyperlink r:id="rId241" w:history="1">
        <w:r w:rsidR="00EC5138" w:rsidRPr="004F76A1">
          <w:rPr>
            <w:rStyle w:val="Hyperlink"/>
            <w:rFonts w:ascii="Barlow" w:hAnsi="Barlow" w:cs="Calibri"/>
          </w:rPr>
          <w:t>http://ejaustralia.org.au/legal-help-centrelink/</w:t>
        </w:r>
      </w:hyperlink>
    </w:p>
    <w:p w14:paraId="1013EC0E" w14:textId="7AEEAB1D" w:rsidR="00A16098" w:rsidRPr="00B46EEE" w:rsidRDefault="00A16098" w:rsidP="00A16098">
      <w:pPr>
        <w:spacing w:after="0"/>
        <w:ind w:left="1080"/>
        <w:rPr>
          <w:rFonts w:ascii="Barlow" w:eastAsia="Times New Roman" w:hAnsi="Barlow" w:cs="Calibri"/>
        </w:rPr>
      </w:pPr>
      <w:r w:rsidRPr="00B46EEE">
        <w:rPr>
          <w:rFonts w:ascii="Barlow" w:eastAsia="Times New Roman" w:hAnsi="Barlow" w:cs="Calibri"/>
        </w:rPr>
        <w:t> </w:t>
      </w:r>
    </w:p>
    <w:p w14:paraId="67539765" w14:textId="77777777" w:rsidR="00A16098" w:rsidRPr="00B46EEE" w:rsidRDefault="00A16098" w:rsidP="00A16098">
      <w:pPr>
        <w:spacing w:after="0"/>
        <w:ind w:left="1080"/>
        <w:rPr>
          <w:rFonts w:ascii="Barlow" w:eastAsia="Times New Roman" w:hAnsi="Barlow" w:cs="Calibri"/>
        </w:rPr>
      </w:pPr>
      <w:r w:rsidRPr="00B46EEE">
        <w:rPr>
          <w:rFonts w:ascii="Barlow" w:eastAsia="Times New Roman" w:hAnsi="Barlow" w:cs="Calibri"/>
        </w:rPr>
        <w:t xml:space="preserve">If you have exhausted all other avenues of appeal, you may lodge a claim for compensation by completing the Compensation Application form found at </w:t>
      </w:r>
      <w:hyperlink r:id="rId242" w:history="1">
        <w:r w:rsidRPr="00B46EEE">
          <w:rPr>
            <w:rFonts w:ascii="Barlow" w:eastAsia="Times New Roman" w:hAnsi="Barlow" w:cs="Calibri"/>
            <w:color w:val="0000FF"/>
            <w:u w:val="single"/>
          </w:rPr>
          <w:t>Claim for Compensation</w:t>
        </w:r>
      </w:hyperlink>
      <w:r w:rsidRPr="00B46EEE">
        <w:rPr>
          <w:rFonts w:ascii="Barlow" w:eastAsia="Times New Roman" w:hAnsi="Barlow" w:cs="Calibri"/>
        </w:rPr>
        <w:t xml:space="preserve">. </w:t>
      </w:r>
    </w:p>
    <w:p w14:paraId="0CE3F462" w14:textId="094A8043" w:rsidR="00A16098" w:rsidRPr="00B46EEE" w:rsidRDefault="00A16098" w:rsidP="00A16098">
      <w:pPr>
        <w:spacing w:after="0"/>
        <w:ind w:left="1080"/>
        <w:rPr>
          <w:rFonts w:ascii="Barlow" w:eastAsia="Times New Roman" w:hAnsi="Barlow" w:cs="Calibri"/>
        </w:rPr>
      </w:pPr>
      <w:r w:rsidRPr="00B46EEE">
        <w:rPr>
          <w:rFonts w:ascii="Barlow" w:eastAsia="Times New Roman" w:hAnsi="Barlow" w:cs="Calibri"/>
        </w:rPr>
        <w:t> </w:t>
      </w:r>
    </w:p>
    <w:p w14:paraId="79356E8F" w14:textId="35A7491B" w:rsidR="00A16098" w:rsidRPr="00B46EEE" w:rsidRDefault="00A16098" w:rsidP="00A16098">
      <w:pPr>
        <w:spacing w:after="0"/>
        <w:ind w:left="1080"/>
        <w:rPr>
          <w:rFonts w:ascii="Barlow" w:eastAsia="Times New Roman" w:hAnsi="Barlow" w:cs="Calibri"/>
        </w:rPr>
      </w:pPr>
      <w:r w:rsidRPr="00B46EEE">
        <w:rPr>
          <w:rFonts w:ascii="Barlow" w:eastAsia="Times New Roman" w:hAnsi="Barlow" w:cs="Calibri"/>
        </w:rPr>
        <w:t>If you can’t print the application form, ask your local Centrelink service centre to print the form, or call Centrelink on 1800 995 496 and they will send it to you. The form can then be submitted in writing to the address on the form.</w:t>
      </w:r>
    </w:p>
    <w:p w14:paraId="11DF4F53" w14:textId="032240E2" w:rsidR="00A16098" w:rsidRPr="00B46EEE" w:rsidRDefault="00A16098" w:rsidP="00A16098">
      <w:pPr>
        <w:spacing w:after="0"/>
        <w:ind w:left="1080"/>
        <w:rPr>
          <w:rFonts w:ascii="Barlow" w:eastAsia="Times New Roman" w:hAnsi="Barlow" w:cs="Calibri"/>
        </w:rPr>
      </w:pPr>
    </w:p>
    <w:p w14:paraId="3EF2E1DE" w14:textId="1BF6EE08" w:rsidR="00A16098" w:rsidRPr="00B46EEE" w:rsidRDefault="00A16098" w:rsidP="00A16098">
      <w:pPr>
        <w:spacing w:after="0"/>
        <w:ind w:left="1080"/>
        <w:rPr>
          <w:rFonts w:ascii="Barlow" w:eastAsia="Times New Roman" w:hAnsi="Barlow" w:cs="Calibri"/>
        </w:rPr>
      </w:pPr>
      <w:r w:rsidRPr="00B46EEE">
        <w:rPr>
          <w:rFonts w:ascii="Barlow" w:eastAsia="Times New Roman" w:hAnsi="Barlow" w:cs="Calibri"/>
        </w:rPr>
        <w:t xml:space="preserve">When filling out the form, make sure you include dates and details of relevant events. Collect and attach any relevant documents or evidence that supports your version of the events. These may include bills, receipts or communications with Centrelink. </w:t>
      </w:r>
    </w:p>
    <w:p w14:paraId="06CFDCC4" w14:textId="2144E6A3" w:rsidR="00A16098" w:rsidRPr="00B46EEE" w:rsidRDefault="000162F0" w:rsidP="00A16098">
      <w:pPr>
        <w:spacing w:after="0"/>
        <w:ind w:left="1080"/>
        <w:rPr>
          <w:rFonts w:ascii="Barlow" w:eastAsia="Times New Roman" w:hAnsi="Barlow" w:cs="Calibri"/>
        </w:rPr>
      </w:pPr>
      <w:r w:rsidRPr="000D10F6">
        <w:rPr>
          <w:rFonts w:ascii="Calibri" w:hAnsi="Calibri" w:cs="Calibri"/>
          <w:noProof/>
          <w:sz w:val="24"/>
          <w:lang w:val="en-US" w:eastAsia="en-US"/>
        </w:rPr>
        <w:drawing>
          <wp:anchor distT="0" distB="0" distL="114300" distR="114300" simplePos="0" relativeHeight="251833344" behindDoc="0" locked="0" layoutInCell="1" allowOverlap="1" wp14:anchorId="00B71272" wp14:editId="609DC96D">
            <wp:simplePos x="0" y="0"/>
            <wp:positionH relativeFrom="margin">
              <wp:posOffset>-73573</wp:posOffset>
            </wp:positionH>
            <wp:positionV relativeFrom="page">
              <wp:posOffset>7040880</wp:posOffset>
            </wp:positionV>
            <wp:extent cx="638175" cy="638175"/>
            <wp:effectExtent l="0" t="0" r="0" b="9525"/>
            <wp:wrapNone/>
            <wp:docPr id="32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243"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6"/>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A16098" w:rsidRPr="00B46EEE">
        <w:rPr>
          <w:rFonts w:ascii="Barlow" w:eastAsia="Times New Roman" w:hAnsi="Barlow" w:cs="Calibri"/>
        </w:rPr>
        <w:t> </w:t>
      </w:r>
    </w:p>
    <w:p w14:paraId="6F54F9E2" w14:textId="57D1A8C8" w:rsidR="00A16098" w:rsidRPr="00B46EEE" w:rsidRDefault="00A16098" w:rsidP="00A16098">
      <w:pPr>
        <w:spacing w:after="0"/>
        <w:ind w:left="1080"/>
        <w:rPr>
          <w:rFonts w:ascii="Barlow" w:eastAsia="Times New Roman" w:hAnsi="Barlow" w:cs="Calibri"/>
        </w:rPr>
      </w:pPr>
      <w:r w:rsidRPr="00B46EEE">
        <w:rPr>
          <w:rFonts w:ascii="Barlow" w:eastAsia="Times New Roman" w:hAnsi="Barlow" w:cs="Calibri"/>
        </w:rPr>
        <w:t>If it is difficult for you to make your claim for compensation in writing you should go to a Centrelink office where a Centrelink officer can help you make the claim. These issues are complex and whilst the forms are not complicated, you should talk to a lawyer at a member centre if you can before sending the form to Centrelink. The reason for this is that the evidence you provide is very important, so making sure you include everything in a clear and simple way is vital.</w:t>
      </w:r>
    </w:p>
    <w:p w14:paraId="2A033329" w14:textId="77777777" w:rsidR="00A16098" w:rsidRPr="00B46EEE" w:rsidRDefault="00A16098" w:rsidP="00A16098">
      <w:pPr>
        <w:spacing w:after="0"/>
        <w:ind w:left="1080"/>
        <w:rPr>
          <w:rFonts w:ascii="Barlow" w:eastAsia="Times New Roman" w:hAnsi="Barlow" w:cs="Calibri"/>
        </w:rPr>
      </w:pPr>
      <w:r w:rsidRPr="00B46EEE">
        <w:rPr>
          <w:rFonts w:ascii="Barlow" w:eastAsia="Times New Roman" w:hAnsi="Barlow" w:cs="Calibri"/>
        </w:rPr>
        <w:t> </w:t>
      </w:r>
    </w:p>
    <w:p w14:paraId="57CE80A3" w14:textId="14EB8AB4" w:rsidR="00A16098" w:rsidRPr="00B46EEE" w:rsidRDefault="00A16098" w:rsidP="00A16098">
      <w:pPr>
        <w:spacing w:after="0"/>
        <w:ind w:left="1080"/>
        <w:rPr>
          <w:rFonts w:ascii="Barlow" w:eastAsia="Times New Roman" w:hAnsi="Barlow" w:cs="Calibri"/>
        </w:rPr>
      </w:pPr>
      <w:r w:rsidRPr="00B46EEE">
        <w:rPr>
          <w:rFonts w:ascii="Barlow" w:eastAsia="Times New Roman" w:hAnsi="Barlow" w:cs="Calibri"/>
        </w:rPr>
        <w:t>You can also contact a Centrelink social worker or disability support worker who may be able to provide you with assistance in lodging this claim.  </w:t>
      </w:r>
    </w:p>
    <w:p w14:paraId="6E8726A1" w14:textId="77A52E9B" w:rsidR="00A16098" w:rsidRDefault="00A16098" w:rsidP="00A16098">
      <w:pPr>
        <w:spacing w:after="0"/>
        <w:rPr>
          <w:rFonts w:ascii="Barlow Medium" w:eastAsia="Times New Roman" w:hAnsi="Barlow Medium"/>
          <w:color w:val="314271"/>
          <w:sz w:val="24"/>
          <w:szCs w:val="26"/>
          <w:lang w:eastAsia="en-US"/>
        </w:rPr>
      </w:pPr>
    </w:p>
    <w:p w14:paraId="6FFD2769" w14:textId="304A8685" w:rsidR="00A16098" w:rsidRDefault="00A16098" w:rsidP="00A23192">
      <w:pPr>
        <w:spacing w:after="0"/>
        <w:rPr>
          <w:rFonts w:ascii="Barlow Medium" w:eastAsia="Times New Roman" w:hAnsi="Barlow Medium"/>
          <w:color w:val="314271"/>
          <w:sz w:val="24"/>
          <w:szCs w:val="26"/>
          <w:lang w:eastAsia="en-US"/>
        </w:rPr>
      </w:pPr>
    </w:p>
    <w:p w14:paraId="417A2B8B" w14:textId="36177914" w:rsidR="00A16098" w:rsidRDefault="00EC5138" w:rsidP="00A23192">
      <w:pPr>
        <w:spacing w:after="0"/>
        <w:rPr>
          <w:rFonts w:ascii="Barlow Medium" w:eastAsia="Times New Roman" w:hAnsi="Barlow Medium"/>
          <w:color w:val="314271"/>
          <w:sz w:val="24"/>
          <w:szCs w:val="26"/>
          <w:lang w:eastAsia="en-US"/>
        </w:rPr>
      </w:pPr>
      <w:r>
        <w:rPr>
          <w:noProof/>
          <w:lang w:val="en-US" w:eastAsia="en-US"/>
        </w:rPr>
        <mc:AlternateContent>
          <mc:Choice Requires="wps">
            <w:drawing>
              <wp:anchor distT="0" distB="0" distL="114300" distR="114300" simplePos="0" relativeHeight="251837440" behindDoc="0" locked="0" layoutInCell="1" allowOverlap="1" wp14:anchorId="039022BD" wp14:editId="6DD80E87">
                <wp:simplePos x="0" y="0"/>
                <wp:positionH relativeFrom="margin">
                  <wp:posOffset>-635</wp:posOffset>
                </wp:positionH>
                <wp:positionV relativeFrom="page">
                  <wp:posOffset>8788801</wp:posOffset>
                </wp:positionV>
                <wp:extent cx="6269990" cy="257453"/>
                <wp:effectExtent l="0" t="0" r="16510" b="28575"/>
                <wp:wrapNone/>
                <wp:docPr id="306" name="Rectangle 306"/>
                <wp:cNvGraphicFramePr/>
                <a:graphic xmlns:a="http://schemas.openxmlformats.org/drawingml/2006/main">
                  <a:graphicData uri="http://schemas.microsoft.com/office/word/2010/wordprocessingShape">
                    <wps:wsp>
                      <wps:cNvSpPr/>
                      <wps:spPr>
                        <a:xfrm>
                          <a:off x="0" y="0"/>
                          <a:ext cx="6269990" cy="257453"/>
                        </a:xfrm>
                        <a:prstGeom prst="rect">
                          <a:avLst/>
                        </a:prstGeom>
                        <a:solidFill>
                          <a:srgbClr val="F9E1DC"/>
                        </a:solidFill>
                        <a:ln w="19050">
                          <a:solidFill>
                            <a:srgbClr val="E36B4E"/>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619E9B5" w14:textId="5EABF25B" w:rsidR="00EC5138" w:rsidRPr="00832862" w:rsidRDefault="00EC5138" w:rsidP="00EC5138">
                            <w:pPr>
                              <w:jc w:val="center"/>
                              <w:rPr>
                                <w:rFonts w:ascii="Barlow" w:hAnsi="Barlow"/>
                                <w:color w:val="000000"/>
                                <w:lang w:val="en-US"/>
                              </w:rPr>
                            </w:pPr>
                            <w:r>
                              <w:rPr>
                                <w:rFonts w:ascii="Barlow" w:hAnsi="Barlow"/>
                                <w:color w:val="000000"/>
                                <w:lang w:val="en-US"/>
                              </w:rPr>
                              <w:t xml:space="preserve">This factsheet was informed by previously published factsheets from </w:t>
                            </w:r>
                            <w:r>
                              <w:rPr>
                                <w:rFonts w:ascii="Barlow" w:hAnsi="Barlow"/>
                                <w:color w:val="000000"/>
                                <w:lang w:val="en-US"/>
                              </w:rPr>
                              <w:t>Welfare Rights Centre Sydney.</w:t>
                            </w:r>
                          </w:p>
                          <w:p w14:paraId="4B278591" w14:textId="77777777" w:rsidR="00EC5138" w:rsidRPr="009273D8" w:rsidRDefault="00EC5138" w:rsidP="00EC5138">
                            <w:pPr>
                              <w:jc w:val="center"/>
                              <w:rPr>
                                <w:rFonts w:ascii="Barlow SemiBold" w:hAnsi="Barlow SemiBold"/>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022BD" id="Rectangle 306" o:spid="_x0000_s1028" style="position:absolute;margin-left:-.05pt;margin-top:692.05pt;width:493.7pt;height:20.2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" fillcolor="#f9e1dc" strokecolor="#e36b4e" strokeweight="1.5pt">
                <v:stroke dashstyle="1 1"/>
                <v:textbox>
                  <w:txbxContent>
                    <w:p w14:paraId="2619E9B5" w14:textId="5EABF25B" w:rsidR="00EC5138" w:rsidRPr="00832862" w:rsidRDefault="00EC5138" w:rsidP="00EC5138">
                      <w:pPr>
                        <w:jc w:val="center"/>
                        <w:rPr>
                          <w:rFonts w:ascii="Barlow" w:hAnsi="Barlow"/>
                          <w:color w:val="000000"/>
                          <w:lang w:val="en-US"/>
                        </w:rPr>
                      </w:pPr>
                      <w:r>
                        <w:rPr>
                          <w:rFonts w:ascii="Barlow" w:hAnsi="Barlow"/>
                          <w:color w:val="000000"/>
                          <w:lang w:val="en-US"/>
                        </w:rPr>
                        <w:t xml:space="preserve">This factsheet was informed by previously published factsheets from </w:t>
                      </w:r>
                      <w:r>
                        <w:rPr>
                          <w:rFonts w:ascii="Barlow" w:hAnsi="Barlow"/>
                          <w:color w:val="000000"/>
                          <w:lang w:val="en-US"/>
                        </w:rPr>
                        <w:t>Welfare Rights Centre Sydney.</w:t>
                      </w:r>
                    </w:p>
                    <w:p w14:paraId="4B278591" w14:textId="77777777" w:rsidR="00EC5138" w:rsidRPr="009273D8" w:rsidRDefault="00EC5138" w:rsidP="00EC5138">
                      <w:pPr>
                        <w:jc w:val="center"/>
                        <w:rPr>
                          <w:rFonts w:ascii="Barlow SemiBold" w:hAnsi="Barlow SemiBold"/>
                          <w:color w:val="000000"/>
                          <w:lang w:val="en-US"/>
                        </w:rPr>
                      </w:pPr>
                    </w:p>
                  </w:txbxContent>
                </v:textbox>
                <w10:wrap anchorx="margin" anchory="page"/>
              </v:rect>
            </w:pict>
          </mc:Fallback>
        </mc:AlternateContent>
      </w:r>
    </w:p>
    <w:p w14:paraId="6B19D4AD" w14:textId="58095944" w:rsidR="00A16098" w:rsidRDefault="00A16098" w:rsidP="00A23192">
      <w:pPr>
        <w:spacing w:after="0"/>
        <w:rPr>
          <w:rFonts w:ascii="Barlow Medium" w:eastAsia="Times New Roman" w:hAnsi="Barlow Medium"/>
          <w:color w:val="314271"/>
          <w:sz w:val="24"/>
          <w:szCs w:val="26"/>
          <w:lang w:eastAsia="en-US"/>
        </w:rPr>
      </w:pPr>
    </w:p>
    <w:p w14:paraId="5FF0B1EE" w14:textId="2AC3E50F" w:rsidR="00DD3BB5" w:rsidRPr="009837BA" w:rsidRDefault="00DD3BB5" w:rsidP="00DD3BB5">
      <w:pPr>
        <w:spacing w:after="0"/>
        <w:rPr>
          <w:rFonts w:ascii="Barlow" w:eastAsia="Times New Roman" w:hAnsi="Barlow" w:cs="Calibri"/>
        </w:rPr>
      </w:pPr>
    </w:p>
    <w:p w14:paraId="68431540" w14:textId="17F97AE0" w:rsidR="00644D2C" w:rsidRDefault="00A16098" w:rsidP="002C111C">
      <w:pPr>
        <w:rPr>
          <w:rFonts w:ascii="Barlow" w:eastAsia="Times New Roman" w:hAnsi="Barlow"/>
          <w:b/>
          <w:color w:val="314271"/>
          <w:sz w:val="28"/>
          <w:szCs w:val="32"/>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05869858">
                <wp:simplePos x="0" y="0"/>
                <wp:positionH relativeFrom="margin">
                  <wp:align>center</wp:align>
                </wp:positionH>
                <wp:positionV relativeFrom="margin">
                  <wp:posOffset>7781875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641FF397" w:rsidR="002C111C" w:rsidRDefault="002C111C" w:rsidP="002C111C">
                            <w:pPr>
                              <w:jc w:val="center"/>
                              <w:rPr>
                                <w:rFonts w:ascii="Barlow" w:hAnsi="Barlow"/>
                                <w:color w:val="000000"/>
                                <w:lang w:val="en-US"/>
                              </w:rPr>
                            </w:pPr>
                            <w:r>
                              <w:rPr>
                                <w:rFonts w:ascii="Barlow" w:hAnsi="Barlow"/>
                                <w:color w:val="000000"/>
                                <w:lang w:val="en-US"/>
                              </w:rPr>
                              <w:t>Please con</w:t>
                            </w:r>
                            <w:r w:rsidR="00EC5138">
                              <w:rPr>
                                <w:rFonts w:ascii="Barlow" w:hAnsi="Barlow"/>
                                <w:color w:val="000000"/>
                                <w:lang w:val="en-US"/>
                              </w:rPr>
                              <w:t xml:space="preserve">tact any of our member </w:t>
                            </w:r>
                            <w:proofErr w:type="spellStart"/>
                            <w:r w:rsidR="00EC5138">
                              <w:rPr>
                                <w:rFonts w:ascii="Barlow" w:hAnsi="Barlow"/>
                                <w:color w:val="000000"/>
                                <w:lang w:val="en-US"/>
                              </w:rPr>
                              <w:t>centres</w:t>
                            </w:r>
                            <w:proofErr w:type="spellEnd"/>
                            <w:r w:rsidR="00EC5138">
                              <w:rPr>
                                <w:rFonts w:ascii="Barlow" w:hAnsi="Barlow"/>
                                <w:color w:val="000000"/>
                                <w:lang w:val="en-US"/>
                              </w:rPr>
                              <w:t xml:space="preserve"> i</w:t>
                            </w:r>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29" style="position:absolute;margin-left:0;margin-top:612.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641FF397" w:rsidR="002C111C" w:rsidRDefault="002C111C" w:rsidP="002C111C">
                      <w:pPr>
                        <w:jc w:val="center"/>
                        <w:rPr>
                          <w:rFonts w:ascii="Barlow" w:hAnsi="Barlow"/>
                          <w:color w:val="000000"/>
                          <w:lang w:val="en-US"/>
                        </w:rPr>
                      </w:pPr>
                      <w:r>
                        <w:rPr>
                          <w:rFonts w:ascii="Barlow" w:hAnsi="Barlow"/>
                          <w:color w:val="000000"/>
                          <w:lang w:val="en-US"/>
                        </w:rPr>
                        <w:t>Please con</w:t>
                      </w:r>
                      <w:r w:rsidR="00EC5138">
                        <w:rPr>
                          <w:rFonts w:ascii="Barlow" w:hAnsi="Barlow"/>
                          <w:color w:val="000000"/>
                          <w:lang w:val="en-US"/>
                        </w:rPr>
                        <w:t xml:space="preserve">tact any of our member </w:t>
                      </w:r>
                      <w:proofErr w:type="spellStart"/>
                      <w:r w:rsidR="00EC5138">
                        <w:rPr>
                          <w:rFonts w:ascii="Barlow" w:hAnsi="Barlow"/>
                          <w:color w:val="000000"/>
                          <w:lang w:val="en-US"/>
                        </w:rPr>
                        <w:t>centres</w:t>
                      </w:r>
                      <w:proofErr w:type="spellEnd"/>
                      <w:r w:rsidR="00EC5138">
                        <w:rPr>
                          <w:rFonts w:ascii="Barlow" w:hAnsi="Barlow"/>
                          <w:color w:val="000000"/>
                          <w:lang w:val="en-US"/>
                        </w:rPr>
                        <w:t xml:space="preserve"> i</w:t>
                      </w:r>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762334BC" w:rsidR="00955407" w:rsidRDefault="00955407" w:rsidP="005D59E1">
      <w:pPr>
        <w:spacing w:after="0"/>
        <w:rPr>
          <w:rFonts w:ascii="Barlow" w:hAnsi="Barlow"/>
        </w:rPr>
      </w:pPr>
    </w:p>
    <w:p w14:paraId="00FD4BD5" w14:textId="0913CDF9" w:rsidR="00782DE2" w:rsidRDefault="00782DE2" w:rsidP="005D59E1">
      <w:pPr>
        <w:spacing w:after="0"/>
        <w:rPr>
          <w:rFonts w:ascii="Barlow" w:hAnsi="Barlow"/>
        </w:rPr>
      </w:pPr>
    </w:p>
    <w:p w14:paraId="1B8E6EC3" w14:textId="560D6199" w:rsidR="00782DE2" w:rsidRPr="007E5134" w:rsidRDefault="00782DE2" w:rsidP="005D59E1">
      <w:pPr>
        <w:spacing w:after="0"/>
        <w:rPr>
          <w:rFonts w:ascii="Barlow" w:eastAsia="Calibri" w:hAnsi="Barlow"/>
          <w:i/>
          <w:iCs/>
          <w:color w:val="1F3920"/>
          <w:sz w:val="18"/>
          <w:szCs w:val="18"/>
          <w:lang w:eastAsia="en-US"/>
        </w:rPr>
      </w:pPr>
    </w:p>
    <w:sectPr w:rsidR="00782DE2" w:rsidRPr="007E5134" w:rsidSect="005C799C">
      <w:headerReference w:type="default" r:id="rId244"/>
      <w:footerReference w:type="default" r:id="rId245"/>
      <w:footerReference w:type="first" r:id="rId246"/>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1722F" w14:textId="77777777" w:rsidR="00D56FAF" w:rsidRDefault="00D56FAF" w:rsidP="00122680">
      <w:pPr>
        <w:spacing w:after="0"/>
      </w:pPr>
      <w:r>
        <w:separator/>
      </w:r>
    </w:p>
  </w:endnote>
  <w:endnote w:type="continuationSeparator" w:id="0">
    <w:p w14:paraId="6C2C2C81" w14:textId="77777777" w:rsidR="00D56FAF" w:rsidRDefault="00D56FAF"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4D"/>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7B3D6CDA" w:rsidR="00BC2445" w:rsidRPr="00BC2445" w:rsidRDefault="00D56FAF"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A16098">
                  <w:t>Compensation for Detriment Caused by Defective Administration</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EC5138">
              <w:rPr>
                <w:bCs/>
                <w:noProof/>
                <w:szCs w:val="16"/>
              </w:rPr>
              <w:t>3</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EC5138">
              <w:rPr>
                <w:bCs/>
                <w:noProof/>
                <w:szCs w:val="16"/>
              </w:rPr>
              <w:t>3</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D56FAF">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97CB4" w14:textId="77777777" w:rsidR="00D56FAF" w:rsidRDefault="00D56FAF" w:rsidP="00122680">
      <w:pPr>
        <w:spacing w:after="0"/>
      </w:pPr>
      <w:r>
        <w:separator/>
      </w:r>
    </w:p>
  </w:footnote>
  <w:footnote w:type="continuationSeparator" w:id="0">
    <w:p w14:paraId="52402A8D" w14:textId="77777777" w:rsidR="00D56FAF" w:rsidRDefault="00D56FAF"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9"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4"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0"/>
  </w:num>
  <w:num w:numId="3">
    <w:abstractNumId w:val="23"/>
  </w:num>
  <w:num w:numId="4">
    <w:abstractNumId w:val="21"/>
  </w:num>
  <w:num w:numId="5">
    <w:abstractNumId w:val="4"/>
  </w:num>
  <w:num w:numId="6">
    <w:abstractNumId w:val="6"/>
  </w:num>
  <w:num w:numId="7">
    <w:abstractNumId w:val="8"/>
  </w:num>
  <w:num w:numId="8">
    <w:abstractNumId w:val="16"/>
  </w:num>
  <w:num w:numId="9">
    <w:abstractNumId w:val="9"/>
  </w:num>
  <w:num w:numId="10">
    <w:abstractNumId w:val="1"/>
  </w:num>
  <w:num w:numId="11">
    <w:abstractNumId w:val="25"/>
  </w:num>
  <w:num w:numId="12">
    <w:abstractNumId w:val="7"/>
  </w:num>
  <w:num w:numId="13">
    <w:abstractNumId w:val="2"/>
  </w:num>
  <w:num w:numId="14">
    <w:abstractNumId w:val="20"/>
  </w:num>
  <w:num w:numId="15">
    <w:abstractNumId w:val="0"/>
  </w:num>
  <w:num w:numId="16">
    <w:abstractNumId w:val="17"/>
  </w:num>
  <w:num w:numId="17">
    <w:abstractNumId w:val="13"/>
  </w:num>
  <w:num w:numId="18">
    <w:abstractNumId w:val="5"/>
  </w:num>
  <w:num w:numId="19">
    <w:abstractNumId w:val="12"/>
  </w:num>
  <w:num w:numId="20">
    <w:abstractNumId w:val="22"/>
  </w:num>
  <w:num w:numId="21">
    <w:abstractNumId w:val="18"/>
  </w:num>
  <w:num w:numId="22">
    <w:abstractNumId w:val="3"/>
  </w:num>
  <w:num w:numId="23">
    <w:abstractNumId w:val="11"/>
  </w:num>
  <w:num w:numId="24">
    <w:abstractNumId w:val="19"/>
  </w:num>
  <w:num w:numId="25">
    <w:abstractNumId w:val="14"/>
  </w:num>
  <w:num w:numId="2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2F0"/>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4EDE"/>
    <w:rsid w:val="001964B9"/>
    <w:rsid w:val="001A3AF6"/>
    <w:rsid w:val="001C2C65"/>
    <w:rsid w:val="001D3C4D"/>
    <w:rsid w:val="001D6E2C"/>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65DC4"/>
    <w:rsid w:val="00374ED7"/>
    <w:rsid w:val="00380C0E"/>
    <w:rsid w:val="00384B09"/>
    <w:rsid w:val="0039271E"/>
    <w:rsid w:val="003A1056"/>
    <w:rsid w:val="003A4BDD"/>
    <w:rsid w:val="003B0F28"/>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4D2C"/>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04CC"/>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16098"/>
    <w:rsid w:val="00A23192"/>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93186"/>
    <w:rsid w:val="00CB15C5"/>
    <w:rsid w:val="00CB173A"/>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56FAF"/>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138"/>
    <w:rsid w:val="00EC5934"/>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4" Type="http://schemas.openxmlformats.org/officeDocument/2006/relationships/image" Target="media/image5.png"/><Relationship Id="rId3" Type="http://schemas.openxmlformats.org/officeDocument/2006/relationships/styles" Target="styles.xml"/><Relationship Id="rId120" Type="http://schemas.openxmlformats.org/officeDocument/2006/relationships/image" Target="media/image109.svg"/><Relationship Id="rId243" Type="http://schemas.openxmlformats.org/officeDocument/2006/relationships/image" Target="media/image6.png"/><Relationship Id="rId248"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image" Target="media/image4.png"/><Relationship Id="rId108" Type="http://schemas.openxmlformats.org/officeDocument/2006/relationships/image" Target="media/image97.svg"/><Relationship Id="rId247" Type="http://schemas.openxmlformats.org/officeDocument/2006/relationships/fontTable" Target="fontTable.xml"/><Relationship Id="rId2" Type="http://schemas.openxmlformats.org/officeDocument/2006/relationships/numbering" Target="numbering.xml"/><Relationship Id="rId182" Type="http://schemas.openxmlformats.org/officeDocument/2006/relationships/image" Target="media/image3.png"/><Relationship Id="rId242" Type="http://schemas.openxmlformats.org/officeDocument/2006/relationships/hyperlink" Target="https://www.humanservices.gov.au/individuals/forms/ss509" TargetMode="External"/><Relationship Id="rId1" Type="http://schemas.openxmlformats.org/officeDocument/2006/relationships/customXml" Target="../customXml/item1.xml"/><Relationship Id="rId6" Type="http://schemas.openxmlformats.org/officeDocument/2006/relationships/footnotes" Target="footnotes.xml"/><Relationship Id="rId241" Type="http://schemas.openxmlformats.org/officeDocument/2006/relationships/hyperlink" Target="http://ejaustralia.org.au/legal-help-centrelink/" TargetMode="External"/><Relationship Id="rId246" Type="http://schemas.openxmlformats.org/officeDocument/2006/relationships/footer" Target="footer2.xml"/><Relationship Id="rId5" Type="http://schemas.openxmlformats.org/officeDocument/2006/relationships/webSettings" Target="webSettings.xml"/><Relationship Id="rId181" Type="http://schemas.openxmlformats.org/officeDocument/2006/relationships/hyperlink" Target="http://ejaustralia.org.au/legal-help-centrelink/" TargetMode="External"/><Relationship Id="rId240" Type="http://schemas.openxmlformats.org/officeDocument/2006/relationships/image" Target="media/image229.svg"/><Relationship Id="rId156" Type="http://schemas.openxmlformats.org/officeDocument/2006/relationships/image" Target="media/image145.svg"/><Relationship Id="rId24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169.svg"/><Relationship Id="rId24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4E209-54DA-4131-BE04-91DC0B44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10</cp:revision>
  <cp:lastPrinted>2020-03-02T10:38:00Z</cp:lastPrinted>
  <dcterms:created xsi:type="dcterms:W3CDTF">2020-03-06T00:05:00Z</dcterms:created>
  <dcterms:modified xsi:type="dcterms:W3CDTF">2020-03-09T00:16:00Z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