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C3EA7" w14:textId="7C4F3317" w:rsidR="00916A46" w:rsidRDefault="00EC5934" w:rsidP="00E361FC">
      <w:pPr>
        <w:pStyle w:val="BodyText"/>
      </w:pPr>
      <w:r>
        <w:rPr>
          <w:noProof/>
          <w:lang w:val="en-US" w:eastAsia="en-US"/>
        </w:rPr>
        <w:drawing>
          <wp:anchor distT="0" distB="0" distL="114300" distR="114300" simplePos="0" relativeHeight="251568128" behindDoc="0" locked="0" layoutInCell="1" allowOverlap="1" wp14:anchorId="2C1909A3" wp14:editId="2632C376">
            <wp:simplePos x="0" y="0"/>
            <wp:positionH relativeFrom="margin">
              <wp:posOffset>-750235</wp:posOffset>
            </wp:positionH>
            <wp:positionV relativeFrom="page">
              <wp:posOffset>0</wp:posOffset>
            </wp:positionV>
            <wp:extent cx="7614285" cy="10862464"/>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4447" cy="10862695"/>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1CDF18DD" w:rsidR="00AC2A8B" w:rsidRPr="00AC2A8B" w:rsidRDefault="00456D72"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35C985DE">
                <wp:simplePos x="0" y="0"/>
                <wp:positionH relativeFrom="page">
                  <wp:align>right</wp:align>
                </wp:positionH>
                <wp:positionV relativeFrom="paragraph">
                  <wp:posOffset>262255</wp:posOffset>
                </wp:positionV>
                <wp:extent cx="7027606" cy="4535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7606" cy="4535129"/>
                        </a:xfrm>
                        <a:prstGeom prst="rect">
                          <a:avLst/>
                        </a:prstGeom>
                        <a:noFill/>
                        <a:ln w="6350">
                          <a:noFill/>
                        </a:ln>
                      </wps:spPr>
                      <wps:txbx>
                        <w:txbxContent>
                          <w:p w14:paraId="32B51347" w14:textId="373E474E" w:rsidR="00456D72" w:rsidRDefault="00456D72" w:rsidP="00456D72">
                            <w:pPr>
                              <w:rPr>
                                <w:b/>
                                <w:bCs/>
                                <w:color w:val="314271"/>
                                <w:sz w:val="72"/>
                                <w:szCs w:val="44"/>
                                <w:lang w:val="en-US"/>
                              </w:rPr>
                            </w:pPr>
                            <w:r>
                              <w:rPr>
                                <w:b/>
                                <w:bCs/>
                                <w:color w:val="314271"/>
                                <w:sz w:val="72"/>
                                <w:szCs w:val="44"/>
                                <w:lang w:val="en-US"/>
                              </w:rPr>
                              <w:t xml:space="preserve"> COVID-19</w:t>
                            </w:r>
                            <w:r w:rsidR="00BD2A48">
                              <w:rPr>
                                <w:b/>
                                <w:bCs/>
                                <w:color w:val="314271"/>
                                <w:sz w:val="72"/>
                                <w:szCs w:val="44"/>
                                <w:lang w:val="en-US"/>
                              </w:rPr>
                              <w:t xml:space="preserve"> and Centrel</w:t>
                            </w:r>
                            <w:r>
                              <w:rPr>
                                <w:b/>
                                <w:bCs/>
                                <w:color w:val="314271"/>
                                <w:sz w:val="72"/>
                                <w:szCs w:val="44"/>
                                <w:lang w:val="en-US"/>
                              </w:rPr>
                              <w:t>ink:</w:t>
                            </w:r>
                          </w:p>
                          <w:p w14:paraId="1D276908" w14:textId="77777777" w:rsidR="00456D72" w:rsidRPr="00BB6BD7" w:rsidRDefault="00456D72" w:rsidP="00BB6BD7">
                            <w:pPr>
                              <w:pStyle w:val="ListParagraph"/>
                              <w:numPr>
                                <w:ilvl w:val="0"/>
                                <w:numId w:val="29"/>
                              </w:numPr>
                              <w:rPr>
                                <w:b/>
                                <w:bCs/>
                                <w:color w:val="314271"/>
                                <w:sz w:val="48"/>
                                <w:szCs w:val="48"/>
                                <w:lang w:val="en-US"/>
                              </w:rPr>
                            </w:pPr>
                            <w:proofErr w:type="spellStart"/>
                            <w:r w:rsidRPr="00BB6BD7">
                              <w:rPr>
                                <w:b/>
                                <w:bCs/>
                                <w:color w:val="314271"/>
                                <w:sz w:val="48"/>
                                <w:szCs w:val="48"/>
                                <w:lang w:val="en-US"/>
                              </w:rPr>
                              <w:t>JobSeeker</w:t>
                            </w:r>
                            <w:proofErr w:type="spellEnd"/>
                            <w:r w:rsidRPr="00BB6BD7">
                              <w:rPr>
                                <w:b/>
                                <w:bCs/>
                                <w:color w:val="314271"/>
                                <w:sz w:val="48"/>
                                <w:szCs w:val="48"/>
                                <w:lang w:val="en-US"/>
                              </w:rPr>
                              <w:t xml:space="preserve"> Payment</w:t>
                            </w:r>
                          </w:p>
                          <w:p w14:paraId="524C2564" w14:textId="2319258F" w:rsidR="00456D72" w:rsidRPr="00BB6BD7" w:rsidRDefault="00456D72" w:rsidP="00BB6BD7">
                            <w:pPr>
                              <w:pStyle w:val="ListParagraph"/>
                              <w:numPr>
                                <w:ilvl w:val="0"/>
                                <w:numId w:val="29"/>
                              </w:numPr>
                              <w:rPr>
                                <w:b/>
                                <w:bCs/>
                                <w:color w:val="314271"/>
                                <w:sz w:val="72"/>
                                <w:szCs w:val="44"/>
                                <w:lang w:val="en-US"/>
                              </w:rPr>
                            </w:pPr>
                            <w:r w:rsidRPr="00BB6BD7">
                              <w:rPr>
                                <w:b/>
                                <w:bCs/>
                                <w:color w:val="314271"/>
                                <w:sz w:val="48"/>
                                <w:szCs w:val="48"/>
                                <w:lang w:val="en-US"/>
                              </w:rPr>
                              <w:t>Youth Allowance (job seeker)</w:t>
                            </w:r>
                            <w:r w:rsidRPr="00BB6BD7">
                              <w:rPr>
                                <w:b/>
                                <w:bCs/>
                                <w:color w:val="314271"/>
                                <w:sz w:val="72"/>
                                <w:szCs w:val="44"/>
                                <w:lang w:val="en-US"/>
                              </w:rPr>
                              <w:t xml:space="preserve"> </w:t>
                            </w:r>
                          </w:p>
                          <w:p w14:paraId="0AF4187D" w14:textId="15A1994A" w:rsidR="002E7C9A" w:rsidRDefault="002E7C9A" w:rsidP="00AC2A8B">
                            <w:pPr>
                              <w:rPr>
                                <w:b/>
                                <w:bCs/>
                                <w:color w:val="314271"/>
                                <w:sz w:val="72"/>
                                <w:szCs w:val="44"/>
                                <w:lang w:val="en-US"/>
                              </w:rPr>
                            </w:pPr>
                          </w:p>
                          <w:p w14:paraId="73825A8F" w14:textId="2E5BF26A" w:rsidR="002E7C9A" w:rsidRDefault="002E7C9A" w:rsidP="00AC2A8B">
                            <w:pPr>
                              <w:rPr>
                                <w:b/>
                                <w:bCs/>
                                <w:color w:val="314271"/>
                                <w:sz w:val="72"/>
                                <w:szCs w:val="44"/>
                                <w:lang w:val="en-US"/>
                              </w:rPr>
                            </w:pPr>
                          </w:p>
                          <w:p w14:paraId="27A1DF42" w14:textId="690AD034" w:rsidR="002E7C9A" w:rsidRPr="00B16F49" w:rsidRDefault="002E7C9A" w:rsidP="00AC2A8B">
                            <w:pPr>
                              <w:rPr>
                                <w:b/>
                                <w:bCs/>
                                <w:color w:val="314271"/>
                                <w:sz w:val="56"/>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502.15pt;margin-top:20.65pt;width:553.35pt;height:357.1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" filled="f" stroked="f" strokeweight=".5pt">
                <v:textbox>
                  <w:txbxContent>
                    <w:p w14:paraId="32B51347" w14:textId="373E474E" w:rsidR="00456D72" w:rsidRDefault="00456D72" w:rsidP="00456D72">
                      <w:pPr>
                        <w:rPr>
                          <w:b/>
                          <w:bCs/>
                          <w:color w:val="314271"/>
                          <w:sz w:val="72"/>
                          <w:szCs w:val="44"/>
                          <w:lang w:val="en-US"/>
                        </w:rPr>
                      </w:pPr>
                      <w:r>
                        <w:rPr>
                          <w:b/>
                          <w:bCs/>
                          <w:color w:val="314271"/>
                          <w:sz w:val="72"/>
                          <w:szCs w:val="44"/>
                          <w:lang w:val="en-US"/>
                        </w:rPr>
                        <w:t xml:space="preserve"> COVID-19</w:t>
                      </w:r>
                      <w:r w:rsidR="00BD2A48">
                        <w:rPr>
                          <w:b/>
                          <w:bCs/>
                          <w:color w:val="314271"/>
                          <w:sz w:val="72"/>
                          <w:szCs w:val="44"/>
                          <w:lang w:val="en-US"/>
                        </w:rPr>
                        <w:t xml:space="preserve"> and Centrel</w:t>
                      </w:r>
                      <w:r>
                        <w:rPr>
                          <w:b/>
                          <w:bCs/>
                          <w:color w:val="314271"/>
                          <w:sz w:val="72"/>
                          <w:szCs w:val="44"/>
                          <w:lang w:val="en-US"/>
                        </w:rPr>
                        <w:t>ink:</w:t>
                      </w:r>
                    </w:p>
                    <w:p w14:paraId="1D276908" w14:textId="77777777" w:rsidR="00456D72" w:rsidRPr="00BB6BD7" w:rsidRDefault="00456D72" w:rsidP="00BB6BD7">
                      <w:pPr>
                        <w:pStyle w:val="ListParagraph"/>
                        <w:numPr>
                          <w:ilvl w:val="0"/>
                          <w:numId w:val="29"/>
                        </w:numPr>
                        <w:rPr>
                          <w:b/>
                          <w:bCs/>
                          <w:color w:val="314271"/>
                          <w:sz w:val="48"/>
                          <w:szCs w:val="48"/>
                          <w:lang w:val="en-US"/>
                        </w:rPr>
                      </w:pPr>
                      <w:proofErr w:type="spellStart"/>
                      <w:r w:rsidRPr="00BB6BD7">
                        <w:rPr>
                          <w:b/>
                          <w:bCs/>
                          <w:color w:val="314271"/>
                          <w:sz w:val="48"/>
                          <w:szCs w:val="48"/>
                          <w:lang w:val="en-US"/>
                        </w:rPr>
                        <w:t>JobSeeker</w:t>
                      </w:r>
                      <w:proofErr w:type="spellEnd"/>
                      <w:r w:rsidRPr="00BB6BD7">
                        <w:rPr>
                          <w:b/>
                          <w:bCs/>
                          <w:color w:val="314271"/>
                          <w:sz w:val="48"/>
                          <w:szCs w:val="48"/>
                          <w:lang w:val="en-US"/>
                        </w:rPr>
                        <w:t xml:space="preserve"> Payment</w:t>
                      </w:r>
                    </w:p>
                    <w:p w14:paraId="524C2564" w14:textId="2319258F" w:rsidR="00456D72" w:rsidRPr="00BB6BD7" w:rsidRDefault="00456D72" w:rsidP="00BB6BD7">
                      <w:pPr>
                        <w:pStyle w:val="ListParagraph"/>
                        <w:numPr>
                          <w:ilvl w:val="0"/>
                          <w:numId w:val="29"/>
                        </w:numPr>
                        <w:rPr>
                          <w:b/>
                          <w:bCs/>
                          <w:color w:val="314271"/>
                          <w:sz w:val="72"/>
                          <w:szCs w:val="44"/>
                          <w:lang w:val="en-US"/>
                        </w:rPr>
                      </w:pPr>
                      <w:r w:rsidRPr="00BB6BD7">
                        <w:rPr>
                          <w:b/>
                          <w:bCs/>
                          <w:color w:val="314271"/>
                          <w:sz w:val="48"/>
                          <w:szCs w:val="48"/>
                          <w:lang w:val="en-US"/>
                        </w:rPr>
                        <w:t>Youth Allowance (job seeker)</w:t>
                      </w:r>
                      <w:r w:rsidRPr="00BB6BD7">
                        <w:rPr>
                          <w:b/>
                          <w:bCs/>
                          <w:color w:val="314271"/>
                          <w:sz w:val="72"/>
                          <w:szCs w:val="44"/>
                          <w:lang w:val="en-US"/>
                        </w:rPr>
                        <w:t xml:space="preserve"> </w:t>
                      </w:r>
                    </w:p>
                    <w:p w14:paraId="0AF4187D" w14:textId="15A1994A" w:rsidR="002E7C9A" w:rsidRDefault="002E7C9A" w:rsidP="00AC2A8B">
                      <w:pPr>
                        <w:rPr>
                          <w:b/>
                          <w:bCs/>
                          <w:color w:val="314271"/>
                          <w:sz w:val="72"/>
                          <w:szCs w:val="44"/>
                          <w:lang w:val="en-US"/>
                        </w:rPr>
                      </w:pPr>
                    </w:p>
                    <w:p w14:paraId="73825A8F" w14:textId="2E5BF26A" w:rsidR="002E7C9A" w:rsidRDefault="002E7C9A" w:rsidP="00AC2A8B">
                      <w:pPr>
                        <w:rPr>
                          <w:b/>
                          <w:bCs/>
                          <w:color w:val="314271"/>
                          <w:sz w:val="72"/>
                          <w:szCs w:val="44"/>
                          <w:lang w:val="en-US"/>
                        </w:rPr>
                      </w:pPr>
                    </w:p>
                    <w:p w14:paraId="27A1DF42" w14:textId="690AD034" w:rsidR="002E7C9A" w:rsidRPr="00B16F49" w:rsidRDefault="002E7C9A" w:rsidP="00AC2A8B">
                      <w:pPr>
                        <w:rPr>
                          <w:b/>
                          <w:bCs/>
                          <w:color w:val="314271"/>
                          <w:sz w:val="56"/>
                          <w:szCs w:val="44"/>
                          <w:lang w:val="en-US"/>
                        </w:rPr>
                      </w:pPr>
                    </w:p>
                  </w:txbxContent>
                </v:textbox>
                <w10:wrap anchorx="page"/>
              </v:shape>
            </w:pict>
          </mc:Fallback>
        </mc:AlternateContent>
      </w:r>
    </w:p>
    <w:p w14:paraId="71A431F4" w14:textId="722F550F" w:rsidR="00AC2A8B" w:rsidRPr="00AC2A8B" w:rsidRDefault="00AC2A8B" w:rsidP="00AC2A8B"/>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bookmarkStart w:id="0" w:name="_GoBack"/>
    </w:p>
    <w:bookmarkEnd w:id="0"/>
    <w:p w14:paraId="15E08F5E" w14:textId="3C166D2D" w:rsidR="00AC2A8B" w:rsidRDefault="00AC2A8B" w:rsidP="00AC2A8B">
      <w:pPr>
        <w:tabs>
          <w:tab w:val="left" w:pos="2177"/>
        </w:tabs>
      </w:pPr>
      <w:r>
        <w:tab/>
      </w:r>
    </w:p>
    <w:p w14:paraId="278B2BF9" w14:textId="135FCAD7" w:rsidR="00456D72" w:rsidRPr="00AC6BB4" w:rsidRDefault="00A8334C" w:rsidP="00456D72">
      <w:pPr>
        <w:spacing w:after="200" w:line="276" w:lineRule="auto"/>
        <w:ind w:left="1350"/>
      </w:pPr>
      <w:r>
        <w:rPr>
          <w:noProof/>
          <w:lang w:val="en-US" w:eastAsia="en-US"/>
        </w:rPr>
        <mc:AlternateContent>
          <mc:Choice Requires="wps">
            <w:drawing>
              <wp:anchor distT="45720" distB="45720" distL="114300" distR="114300" simplePos="0" relativeHeight="251810816" behindDoc="0" locked="0" layoutInCell="1" allowOverlap="1" wp14:anchorId="04C376D1" wp14:editId="4F83AA96">
                <wp:simplePos x="0" y="0"/>
                <wp:positionH relativeFrom="page">
                  <wp:posOffset>133350</wp:posOffset>
                </wp:positionH>
                <wp:positionV relativeFrom="paragraph">
                  <wp:posOffset>637540</wp:posOffset>
                </wp:positionV>
                <wp:extent cx="2201545" cy="259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259715"/>
                        </a:xfrm>
                        <a:prstGeom prst="rect">
                          <a:avLst/>
                        </a:prstGeom>
                        <a:noFill/>
                        <a:ln w="9525">
                          <a:noFill/>
                          <a:miter lim="800000"/>
                          <a:headEnd/>
                          <a:tailEnd/>
                        </a:ln>
                      </wps:spPr>
                      <wps:txbx>
                        <w:txbxContent>
                          <w:p w14:paraId="254CAF82" w14:textId="70116E21" w:rsidR="002E7C9A" w:rsidRPr="00A8334C" w:rsidRDefault="002E7C9A">
                            <w:pPr>
                              <w:rPr>
                                <w:rFonts w:ascii="Barlow" w:hAnsi="Barlow"/>
                                <w:i/>
                                <w:color w:val="FFFFFF" w:themeColor="background1"/>
                              </w:rPr>
                            </w:pPr>
                            <w:r w:rsidRPr="00A8334C">
                              <w:rPr>
                                <w:rFonts w:ascii="Barlow" w:hAnsi="Barlow"/>
                                <w:i/>
                                <w:color w:val="FFFFFF" w:themeColor="background1"/>
                              </w:rPr>
                              <w:t xml:space="preserve">Last updated </w:t>
                            </w:r>
                            <w:r w:rsidR="00D20C23">
                              <w:rPr>
                                <w:rFonts w:ascii="Barlow" w:hAnsi="Barlow"/>
                                <w:i/>
                                <w:color w:val="FFFFFF" w:themeColor="background1"/>
                              </w:rPr>
                              <w:t>06 October</w:t>
                            </w:r>
                            <w:r w:rsidR="006B6D1C">
                              <w:rPr>
                                <w:rFonts w:ascii="Barlow" w:hAnsi="Barlow"/>
                                <w:i/>
                                <w:color w:val="FFFFFF" w:themeColor="background1"/>
                              </w:rPr>
                              <w:t xml:space="preserve"> </w:t>
                            </w:r>
                            <w:r>
                              <w:rPr>
                                <w:rFonts w:ascii="Barlow" w:hAnsi="Barlow"/>
                                <w:i/>
                                <w:color w:val="FFFFFF" w:themeColor="background1"/>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left:0;text-align:left;margin-left:10.5pt;margin-top:50.2pt;width:173.35pt;height:20.45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" filled="f" stroked="f">
                <v:textbox>
                  <w:txbxContent>
                    <w:p w14:paraId="254CAF82" w14:textId="70116E21" w:rsidR="002E7C9A" w:rsidRPr="00A8334C" w:rsidRDefault="002E7C9A">
                      <w:pPr>
                        <w:rPr>
                          <w:rFonts w:ascii="Barlow" w:hAnsi="Barlow"/>
                          <w:i/>
                          <w:color w:val="FFFFFF" w:themeColor="background1"/>
                        </w:rPr>
                      </w:pPr>
                      <w:r w:rsidRPr="00A8334C">
                        <w:rPr>
                          <w:rFonts w:ascii="Barlow" w:hAnsi="Barlow"/>
                          <w:i/>
                          <w:color w:val="FFFFFF" w:themeColor="background1"/>
                        </w:rPr>
                        <w:t xml:space="preserve">Last updated </w:t>
                      </w:r>
                      <w:r w:rsidR="00D20C23">
                        <w:rPr>
                          <w:rFonts w:ascii="Barlow" w:hAnsi="Barlow"/>
                          <w:i/>
                          <w:color w:val="FFFFFF" w:themeColor="background1"/>
                        </w:rPr>
                        <w:t>06 October</w:t>
                      </w:r>
                      <w:r w:rsidR="006B6D1C">
                        <w:rPr>
                          <w:rFonts w:ascii="Barlow" w:hAnsi="Barlow"/>
                          <w:i/>
                          <w:color w:val="FFFFFF" w:themeColor="background1"/>
                        </w:rPr>
                        <w:t xml:space="preserve"> </w:t>
                      </w:r>
                      <w:r>
                        <w:rPr>
                          <w:rFonts w:ascii="Barlow" w:hAnsi="Barlow"/>
                          <w:i/>
                          <w:color w:val="FFFFFF" w:themeColor="background1"/>
                        </w:rPr>
                        <w:t>2020</w:t>
                      </w:r>
                    </w:p>
                  </w:txbxContent>
                </v:textbox>
                <w10:wrap type="square" anchorx="page"/>
              </v:shape>
            </w:pict>
          </mc:Fallback>
        </mc:AlternateContent>
      </w:r>
      <w:r w:rsidR="00AC2A8B">
        <w:br w:type="page"/>
      </w:r>
      <w:r w:rsidR="00456D72" w:rsidRPr="00454E47">
        <w:rPr>
          <w:rFonts w:ascii="Barlow" w:eastAsia="Times New Roman" w:hAnsi="Barlow" w:cs="Arial"/>
          <w:color w:val="000000"/>
        </w:rPr>
        <w:lastRenderedPageBreak/>
        <w:t xml:space="preserve">This factsheet </w:t>
      </w:r>
      <w:r w:rsidR="00456D72">
        <w:rPr>
          <w:rFonts w:ascii="Barlow" w:eastAsia="Times New Roman" w:hAnsi="Barlow" w:cs="Arial"/>
          <w:color w:val="000000"/>
        </w:rPr>
        <w:t>is</w:t>
      </w:r>
      <w:r w:rsidR="00456D72" w:rsidRPr="00454E47">
        <w:rPr>
          <w:rFonts w:ascii="Barlow" w:eastAsia="Times New Roman" w:hAnsi="Barlow" w:cs="Arial"/>
          <w:color w:val="000000"/>
        </w:rPr>
        <w:t xml:space="preserve"> </w:t>
      </w:r>
      <w:r w:rsidR="00456D72">
        <w:rPr>
          <w:rFonts w:ascii="Barlow" w:eastAsia="Times New Roman" w:hAnsi="Barlow" w:cs="Arial"/>
          <w:color w:val="000000"/>
        </w:rPr>
        <w:t xml:space="preserve">about </w:t>
      </w:r>
      <w:proofErr w:type="spellStart"/>
      <w:r w:rsidR="00456D72">
        <w:rPr>
          <w:rFonts w:ascii="Barlow" w:eastAsia="Times New Roman" w:hAnsi="Barlow" w:cs="Arial"/>
          <w:color w:val="000000"/>
        </w:rPr>
        <w:t>JobSeeker</w:t>
      </w:r>
      <w:proofErr w:type="spellEnd"/>
      <w:r w:rsidR="00456D72">
        <w:rPr>
          <w:rFonts w:ascii="Barlow" w:eastAsia="Times New Roman" w:hAnsi="Barlow" w:cs="Arial"/>
          <w:color w:val="000000"/>
        </w:rPr>
        <w:t xml:space="preserve"> Payment and Youth Allowance</w:t>
      </w:r>
      <w:r w:rsidR="00BD2A48">
        <w:rPr>
          <w:rFonts w:ascii="Barlow" w:eastAsia="Times New Roman" w:hAnsi="Barlow" w:cs="Arial"/>
          <w:color w:val="000000"/>
        </w:rPr>
        <w:t xml:space="preserve"> (</w:t>
      </w:r>
      <w:r w:rsidR="00456D72">
        <w:rPr>
          <w:rFonts w:ascii="Barlow" w:eastAsia="Times New Roman" w:hAnsi="Barlow" w:cs="Arial"/>
          <w:color w:val="000000"/>
        </w:rPr>
        <w:t xml:space="preserve">job seeker). It explains the special arrangements </w:t>
      </w:r>
      <w:r w:rsidR="004B34E6">
        <w:rPr>
          <w:rFonts w:ascii="Barlow" w:eastAsia="Times New Roman" w:hAnsi="Barlow" w:cs="Arial"/>
          <w:color w:val="000000"/>
        </w:rPr>
        <w:t xml:space="preserve">currently </w:t>
      </w:r>
      <w:r w:rsidR="00456D72">
        <w:rPr>
          <w:rFonts w:ascii="Barlow" w:eastAsia="Times New Roman" w:hAnsi="Barlow" w:cs="Arial"/>
          <w:color w:val="000000"/>
        </w:rPr>
        <w:t>in place due to COVID-19.</w:t>
      </w:r>
    </w:p>
    <w:p w14:paraId="623334E9" w14:textId="3B200C7A" w:rsidR="00456D72" w:rsidRPr="00443A32" w:rsidRDefault="00D2344E" w:rsidP="00BB6BD7">
      <w:pPr>
        <w:ind w:left="1350"/>
        <w:rPr>
          <w:rFonts w:ascii="Barlow" w:hAnsi="Barlow"/>
        </w:rPr>
      </w:pPr>
      <w:r>
        <w:rPr>
          <w:rFonts w:ascii="Barlow" w:hAnsi="Barlow"/>
        </w:rPr>
        <w:t xml:space="preserve">Under these special arrangements you may be eligible for </w:t>
      </w:r>
      <w:proofErr w:type="spellStart"/>
      <w:r>
        <w:rPr>
          <w:rFonts w:ascii="Barlow" w:hAnsi="Barlow"/>
        </w:rPr>
        <w:t>JobSeeker</w:t>
      </w:r>
      <w:proofErr w:type="spellEnd"/>
      <w:r>
        <w:rPr>
          <w:rFonts w:ascii="Barlow" w:hAnsi="Barlow"/>
        </w:rPr>
        <w:t xml:space="preserve"> Payment or Youth Allowance (job seeker) </w:t>
      </w:r>
      <w:r w:rsidR="00456D72">
        <w:rPr>
          <w:rFonts w:ascii="Barlow" w:hAnsi="Barlow"/>
        </w:rPr>
        <w:t>If you:</w:t>
      </w:r>
    </w:p>
    <w:p w14:paraId="6181AE7A" w14:textId="77777777" w:rsidR="00456D72"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your</w:t>
      </w:r>
      <w:r w:rsidRPr="006E77BC">
        <w:rPr>
          <w:rFonts w:ascii="Barlow" w:hAnsi="Barlow"/>
          <w:b/>
        </w:rPr>
        <w:t xml:space="preserve"> employment </w:t>
      </w:r>
      <w:r>
        <w:rPr>
          <w:rFonts w:ascii="Barlow" w:hAnsi="Barlow"/>
        </w:rPr>
        <w:t>as a permanent employee, or</w:t>
      </w:r>
    </w:p>
    <w:p w14:paraId="470F645F" w14:textId="77777777" w:rsidR="00456D72" w:rsidRDefault="00456D72" w:rsidP="00456D72">
      <w:pPr>
        <w:pStyle w:val="ListParagraph"/>
        <w:numPr>
          <w:ilvl w:val="0"/>
          <w:numId w:val="9"/>
        </w:numPr>
        <w:spacing w:after="160" w:line="259" w:lineRule="auto"/>
        <w:ind w:left="1800"/>
        <w:rPr>
          <w:rFonts w:ascii="Barlow" w:hAnsi="Barlow"/>
        </w:rPr>
      </w:pPr>
      <w:r w:rsidRPr="00BB6BD7">
        <w:rPr>
          <w:rFonts w:ascii="Barlow" w:hAnsi="Barlow"/>
          <w:b/>
        </w:rPr>
        <w:t>are</w:t>
      </w:r>
      <w:r>
        <w:rPr>
          <w:rFonts w:ascii="Barlow" w:hAnsi="Barlow"/>
          <w:b/>
        </w:rPr>
        <w:t xml:space="preserve"> stood down without pay </w:t>
      </w:r>
      <w:r w:rsidRPr="004A7800">
        <w:rPr>
          <w:rFonts w:ascii="Barlow" w:hAnsi="Barlow"/>
        </w:rPr>
        <w:t>as a permanent employee, or</w:t>
      </w:r>
    </w:p>
    <w:p w14:paraId="348A797D" w14:textId="77777777" w:rsidR="00456D72"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incom</w:t>
      </w:r>
      <w:r w:rsidRPr="006E77BC">
        <w:rPr>
          <w:rFonts w:ascii="Barlow" w:hAnsi="Barlow"/>
          <w:b/>
        </w:rPr>
        <w:t>e</w:t>
      </w:r>
      <w:r w:rsidRPr="003F2ED6">
        <w:rPr>
          <w:rFonts w:ascii="Barlow" w:hAnsi="Barlow"/>
        </w:rPr>
        <w:t xml:space="preserve"> as a sole trader, self-employed person</w:t>
      </w:r>
      <w:r>
        <w:rPr>
          <w:rFonts w:ascii="Barlow" w:hAnsi="Barlow"/>
        </w:rPr>
        <w:t xml:space="preserve">, </w:t>
      </w:r>
      <w:r w:rsidRPr="003F2ED6">
        <w:rPr>
          <w:rFonts w:ascii="Barlow" w:hAnsi="Barlow"/>
        </w:rPr>
        <w:t>casual worker</w:t>
      </w:r>
      <w:r>
        <w:rPr>
          <w:rFonts w:ascii="Barlow" w:hAnsi="Barlow"/>
        </w:rPr>
        <w:t xml:space="preserve"> or contract worker, or</w:t>
      </w:r>
    </w:p>
    <w:p w14:paraId="3F63763E" w14:textId="18AA7B6E" w:rsidR="00456D72" w:rsidRPr="003F2ED6"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income</w:t>
      </w:r>
      <w:r>
        <w:rPr>
          <w:rFonts w:ascii="Barlow" w:hAnsi="Barlow"/>
        </w:rPr>
        <w:t xml:space="preserve"> due to being required to care for someone who is affected by COVID-19</w:t>
      </w:r>
      <w:r w:rsidR="00D2344E">
        <w:rPr>
          <w:rFonts w:ascii="Barlow" w:hAnsi="Barlow"/>
        </w:rPr>
        <w:t>.</w:t>
      </w:r>
    </w:p>
    <w:p w14:paraId="65BC0D73" w14:textId="6B0F4E41" w:rsidR="00456D72" w:rsidRDefault="00456D72">
      <w:pPr>
        <w:spacing w:after="0"/>
        <w:ind w:left="1440"/>
        <w:rPr>
          <w:rFonts w:ascii="Barlow" w:hAnsi="Barlow"/>
        </w:rPr>
      </w:pPr>
    </w:p>
    <w:p w14:paraId="2CFAB1BC" w14:textId="73120181" w:rsidR="00341E92" w:rsidRPr="00454E47" w:rsidRDefault="00187DCE" w:rsidP="00187DCE">
      <w:pPr>
        <w:spacing w:after="0"/>
        <w:ind w:left="1350"/>
        <w:textAlignment w:val="baseline"/>
        <w:rPr>
          <w:rFonts w:ascii="Barlow" w:eastAsia="Times New Roman" w:hAnsi="Barlow" w:cs="Arial"/>
          <w:color w:val="000000"/>
        </w:rPr>
      </w:pPr>
      <w:r w:rsidRPr="000D10F6">
        <w:rPr>
          <w:rFonts w:ascii="Calibri" w:hAnsi="Calibri" w:cs="Calibri"/>
          <w:noProof/>
          <w:sz w:val="24"/>
          <w:lang w:val="en-US" w:eastAsia="en-US"/>
        </w:rPr>
        <w:drawing>
          <wp:anchor distT="0" distB="0" distL="114300" distR="114300" simplePos="0" relativeHeight="251641856" behindDoc="0" locked="0" layoutInCell="1" allowOverlap="1" wp14:anchorId="67AC5710" wp14:editId="39DE26A2">
            <wp:simplePos x="0" y="0"/>
            <wp:positionH relativeFrom="margin">
              <wp:align>left</wp:align>
            </wp:positionH>
            <wp:positionV relativeFrom="paragraph">
              <wp:posOffset>24130</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41E92">
        <w:rPr>
          <w:rFonts w:ascii="Barlow" w:eastAsia="Times New Roman" w:hAnsi="Barlow" w:cs="Arial"/>
          <w:color w:val="000000"/>
        </w:rPr>
        <w:t xml:space="preserve">If you need help with any of these issues you can contact your local member centre for free legal advice. Find your local member centre at </w:t>
      </w:r>
      <w:hyperlink r:id="rId15" w:history="1">
        <w:r w:rsidR="00341E92" w:rsidRPr="00341E92">
          <w:rPr>
            <w:rStyle w:val="Hyperlink"/>
            <w:rFonts w:ascii="Barlow" w:hAnsi="Barlow" w:cs="Calibri"/>
            <w:color w:val="1155CC"/>
          </w:rPr>
          <w:t>http://ejaustralia.org.au/legal-help-centrelink/</w:t>
        </w:r>
      </w:hyperlink>
    </w:p>
    <w:p w14:paraId="44E9EEA0" w14:textId="77777777" w:rsidR="00AC6BB4" w:rsidRDefault="00AC6BB4" w:rsidP="00187DCE">
      <w:pPr>
        <w:spacing w:after="0"/>
        <w:textAlignment w:val="baseline"/>
        <w:rPr>
          <w:rFonts w:ascii="Barlow" w:eastAsia="Times New Roman" w:hAnsi="Barlow"/>
          <w:b/>
          <w:color w:val="314271"/>
          <w:sz w:val="28"/>
          <w:szCs w:val="32"/>
          <w:lang w:eastAsia="en-US"/>
        </w:rPr>
      </w:pPr>
    </w:p>
    <w:p w14:paraId="51200852" w14:textId="2F90E0F9" w:rsidR="00847925" w:rsidRDefault="00847925" w:rsidP="00847925">
      <w:pPr>
        <w:spacing w:after="0"/>
        <w:ind w:left="1440"/>
        <w:rPr>
          <w:rFonts w:ascii="Barlow" w:hAnsi="Barlow"/>
        </w:rPr>
      </w:pPr>
    </w:p>
    <w:p w14:paraId="35A6E366" w14:textId="177489F1" w:rsidR="00344B2A" w:rsidRDefault="003C3FC6" w:rsidP="00847925">
      <w:pPr>
        <w:spacing w:after="0"/>
        <w:ind w:left="1440"/>
        <w:rPr>
          <w:rFonts w:ascii="Barlow" w:hAnsi="Barlow"/>
        </w:rPr>
      </w:pPr>
      <w:r w:rsidRPr="00AC6BB4">
        <w:rPr>
          <w:rFonts w:ascii="Barlow" w:hAnsi="Barlow"/>
          <w:noProof/>
          <w:color w:val="7030A0"/>
          <w:lang w:val="en-US" w:eastAsia="en-US"/>
        </w:rPr>
        <mc:AlternateContent>
          <mc:Choice Requires="wps">
            <w:drawing>
              <wp:anchor distT="0" distB="0" distL="114300" distR="114300" simplePos="0" relativeHeight="251657216" behindDoc="0" locked="0" layoutInCell="1" allowOverlap="1" wp14:anchorId="6CDCA28A" wp14:editId="01A5EAB7">
                <wp:simplePos x="0" y="0"/>
                <wp:positionH relativeFrom="margin">
                  <wp:align>right</wp:align>
                </wp:positionH>
                <wp:positionV relativeFrom="paragraph">
                  <wp:posOffset>8602</wp:posOffset>
                </wp:positionV>
                <wp:extent cx="5163127"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163127"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24CAA723" id="Straight Connector 29" o:spid="_x0000_s1026" style="position:absolute;z-index:251657216;visibility:visible;mso-wrap-style:square;mso-wrap-distance-left:9pt;mso-wrap-distance-top:0;mso-wrap-distance-right:9pt;mso-wrap-distance-bottom:0;mso-position-horizontal:right;mso-position-horizontal-relative:margin;mso-position-vertical:absolute;mso-position-vertical-relative:text" from="355.35pt,.7pt" to="76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" strokecolor="#7030a0">
                <w10:wrap anchorx="margin"/>
              </v:line>
            </w:pict>
          </mc:Fallback>
        </mc:AlternateContent>
      </w:r>
    </w:p>
    <w:p w14:paraId="2A869CF3" w14:textId="093FCEB4" w:rsidR="005A23FF" w:rsidRDefault="005A23FF" w:rsidP="003C3FC6">
      <w:pPr>
        <w:spacing w:after="0"/>
        <w:ind w:left="1800"/>
        <w:rPr>
          <w:rFonts w:ascii="Barlow" w:hAnsi="Barlow"/>
        </w:rPr>
      </w:pPr>
    </w:p>
    <w:p w14:paraId="29C18FD1" w14:textId="16AB1A94" w:rsidR="005533FD" w:rsidRPr="00BB6BD7" w:rsidRDefault="005A23FF" w:rsidP="00A66DCA">
      <w:pPr>
        <w:spacing w:after="0"/>
        <w:ind w:left="720" w:firstLine="720"/>
        <w:rPr>
          <w:rFonts w:ascii="Barlow" w:eastAsia="Times New Roman" w:hAnsi="Barlow"/>
          <w:b/>
          <w:color w:val="314271"/>
          <w:sz w:val="28"/>
          <w:szCs w:val="32"/>
          <w:lang w:eastAsia="en-US"/>
        </w:rPr>
      </w:pPr>
      <w:r>
        <w:rPr>
          <w:noProof/>
          <w:lang w:val="en-US" w:eastAsia="en-US"/>
        </w:rPr>
        <w:drawing>
          <wp:anchor distT="0" distB="0" distL="114300" distR="114300" simplePos="0" relativeHeight="251660288" behindDoc="0" locked="0" layoutInCell="1" allowOverlap="1" wp14:anchorId="7BECFD03" wp14:editId="0F2C4B25">
            <wp:simplePos x="0" y="0"/>
            <wp:positionH relativeFrom="margin">
              <wp:posOffset>15875</wp:posOffset>
            </wp:positionH>
            <wp:positionV relativeFrom="paragraph">
              <wp:posOffset>6350</wp:posOffset>
            </wp:positionV>
            <wp:extent cx="681355" cy="681355"/>
            <wp:effectExtent l="0" t="0" r="0" b="4445"/>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C322B4" w:rsidRPr="00BB6BD7">
        <w:rPr>
          <w:rFonts w:ascii="Barlow" w:eastAsia="Times New Roman" w:hAnsi="Barlow"/>
          <w:b/>
          <w:color w:val="314271"/>
          <w:sz w:val="28"/>
          <w:szCs w:val="32"/>
          <w:lang w:eastAsia="en-US"/>
        </w:rPr>
        <w:t xml:space="preserve">What is </w:t>
      </w:r>
      <w:proofErr w:type="spellStart"/>
      <w:r w:rsidR="00C322B4" w:rsidRPr="00BB6BD7">
        <w:rPr>
          <w:rFonts w:ascii="Barlow" w:eastAsia="Times New Roman" w:hAnsi="Barlow"/>
          <w:b/>
          <w:color w:val="314271"/>
          <w:sz w:val="28"/>
          <w:szCs w:val="32"/>
          <w:lang w:eastAsia="en-US"/>
        </w:rPr>
        <w:t>JobSeeker</w:t>
      </w:r>
      <w:proofErr w:type="spellEnd"/>
      <w:r w:rsidR="00C322B4" w:rsidRPr="00BB6BD7">
        <w:rPr>
          <w:rFonts w:ascii="Barlow" w:eastAsia="Times New Roman" w:hAnsi="Barlow"/>
          <w:b/>
          <w:color w:val="314271"/>
          <w:sz w:val="28"/>
          <w:szCs w:val="32"/>
          <w:lang w:eastAsia="en-US"/>
        </w:rPr>
        <w:t xml:space="preserve"> Payment?</w:t>
      </w:r>
    </w:p>
    <w:p w14:paraId="65B58A73" w14:textId="77777777" w:rsidR="00396BC6" w:rsidRDefault="00396BC6" w:rsidP="005533FD">
      <w:pPr>
        <w:spacing w:after="0"/>
        <w:ind w:left="1440"/>
        <w:rPr>
          <w:rFonts w:ascii="Barlow" w:hAnsi="Barlow"/>
          <w:lang w:val="en-US"/>
        </w:rPr>
      </w:pPr>
    </w:p>
    <w:p w14:paraId="01B6FE66" w14:textId="5CF5567F" w:rsidR="005533FD" w:rsidRDefault="005533FD" w:rsidP="005533FD">
      <w:pPr>
        <w:spacing w:after="0"/>
        <w:ind w:left="1440"/>
        <w:rPr>
          <w:rFonts w:ascii="Barlow" w:hAnsi="Barlow"/>
          <w:lang w:val="en-US"/>
        </w:rPr>
      </w:pPr>
      <w:proofErr w:type="spellStart"/>
      <w:r w:rsidRPr="005533FD">
        <w:rPr>
          <w:rFonts w:ascii="Barlow" w:hAnsi="Barlow"/>
          <w:lang w:val="en-US"/>
        </w:rPr>
        <w:t>JobSeeker</w:t>
      </w:r>
      <w:proofErr w:type="spellEnd"/>
      <w:r w:rsidRPr="005533FD">
        <w:rPr>
          <w:rFonts w:ascii="Barlow" w:hAnsi="Barlow"/>
          <w:lang w:val="en-US"/>
        </w:rPr>
        <w:t xml:space="preserve"> Payment </w:t>
      </w:r>
      <w:r w:rsidR="00E16CDE">
        <w:rPr>
          <w:rFonts w:ascii="Barlow" w:hAnsi="Barlow"/>
          <w:lang w:val="en-US"/>
        </w:rPr>
        <w:t xml:space="preserve">is the name of the payment that </w:t>
      </w:r>
      <w:r w:rsidRPr="005533FD">
        <w:rPr>
          <w:rFonts w:ascii="Barlow" w:hAnsi="Barlow"/>
          <w:lang w:val="en-US"/>
        </w:rPr>
        <w:t>has replaced Newstart Allowance and Sickness Allowance.</w:t>
      </w:r>
    </w:p>
    <w:p w14:paraId="538B16A1" w14:textId="77777777" w:rsidR="005533FD" w:rsidRPr="005533FD" w:rsidRDefault="005533FD" w:rsidP="005533FD">
      <w:pPr>
        <w:spacing w:after="0"/>
        <w:ind w:left="1440"/>
        <w:rPr>
          <w:rFonts w:ascii="Barlow" w:hAnsi="Barlow"/>
          <w:lang w:val="en-US"/>
        </w:rPr>
      </w:pPr>
    </w:p>
    <w:p w14:paraId="644A4EBE" w14:textId="27B16EB5" w:rsidR="005533FD" w:rsidRDefault="005533FD" w:rsidP="005533FD">
      <w:pPr>
        <w:spacing w:after="0"/>
        <w:ind w:left="1440"/>
        <w:rPr>
          <w:rFonts w:ascii="Barlow" w:hAnsi="Barlow"/>
          <w:lang w:val="en-US"/>
        </w:rPr>
      </w:pPr>
      <w:r w:rsidRPr="005533FD">
        <w:rPr>
          <w:rFonts w:ascii="Barlow" w:hAnsi="Barlow"/>
          <w:lang w:val="en-US"/>
        </w:rPr>
        <w:t xml:space="preserve">To be eligible for </w:t>
      </w:r>
      <w:proofErr w:type="spellStart"/>
      <w:r w:rsidRPr="005533FD">
        <w:rPr>
          <w:rFonts w:ascii="Barlow" w:hAnsi="Barlow"/>
          <w:lang w:val="en-US"/>
        </w:rPr>
        <w:t>JobSeeker</w:t>
      </w:r>
      <w:proofErr w:type="spellEnd"/>
      <w:r w:rsidRPr="005533FD">
        <w:rPr>
          <w:rFonts w:ascii="Barlow" w:hAnsi="Barlow"/>
          <w:lang w:val="en-US"/>
        </w:rPr>
        <w:t xml:space="preserve"> Payment </w:t>
      </w:r>
      <w:r w:rsidR="002A2843">
        <w:rPr>
          <w:rFonts w:ascii="Barlow" w:hAnsi="Barlow"/>
          <w:lang w:val="en-US"/>
        </w:rPr>
        <w:t>you</w:t>
      </w:r>
      <w:r w:rsidRPr="005533FD">
        <w:rPr>
          <w:rFonts w:ascii="Barlow" w:hAnsi="Barlow"/>
          <w:lang w:val="en-US"/>
        </w:rPr>
        <w:t xml:space="preserve"> must:</w:t>
      </w:r>
    </w:p>
    <w:p w14:paraId="6B0CD5FD" w14:textId="77777777" w:rsidR="00D2344E" w:rsidRPr="005533FD" w:rsidRDefault="00D2344E" w:rsidP="005533FD">
      <w:pPr>
        <w:spacing w:after="0"/>
        <w:ind w:left="1440"/>
        <w:rPr>
          <w:rFonts w:ascii="Barlow" w:hAnsi="Barlow"/>
          <w:lang w:val="en-US"/>
        </w:rPr>
      </w:pPr>
    </w:p>
    <w:p w14:paraId="11BBB801" w14:textId="503C92B0" w:rsidR="005533FD" w:rsidRPr="005533FD" w:rsidRDefault="005533FD" w:rsidP="00A32F18">
      <w:pPr>
        <w:numPr>
          <w:ilvl w:val="0"/>
          <w:numId w:val="31"/>
        </w:numPr>
        <w:spacing w:after="0"/>
        <w:rPr>
          <w:rFonts w:ascii="Barlow" w:hAnsi="Barlow"/>
          <w:lang w:val="en-US"/>
        </w:rPr>
      </w:pPr>
      <w:r w:rsidRPr="005533FD">
        <w:rPr>
          <w:rFonts w:ascii="Barlow" w:hAnsi="Barlow"/>
          <w:lang w:val="en-US"/>
        </w:rPr>
        <w:t>be between 22 and Age Pension age</w:t>
      </w:r>
      <w:r w:rsidR="00D2344E">
        <w:rPr>
          <w:rFonts w:ascii="Barlow" w:hAnsi="Barlow"/>
          <w:lang w:val="en-US"/>
        </w:rPr>
        <w:t>, and</w:t>
      </w:r>
    </w:p>
    <w:p w14:paraId="698EB4D5" w14:textId="77777777" w:rsidR="005533FD" w:rsidRPr="005533FD" w:rsidRDefault="005533FD" w:rsidP="00A32F18">
      <w:pPr>
        <w:numPr>
          <w:ilvl w:val="0"/>
          <w:numId w:val="31"/>
        </w:numPr>
        <w:spacing w:after="0"/>
        <w:rPr>
          <w:rFonts w:ascii="Barlow" w:hAnsi="Barlow"/>
          <w:lang w:val="en-US"/>
        </w:rPr>
      </w:pPr>
      <w:r w:rsidRPr="005533FD">
        <w:rPr>
          <w:rFonts w:ascii="Barlow" w:hAnsi="Barlow"/>
          <w:lang w:val="en-US"/>
        </w:rPr>
        <w:t>meet residence rules, and</w:t>
      </w:r>
    </w:p>
    <w:p w14:paraId="0D0834EA" w14:textId="1F8C69C4" w:rsidR="005533FD" w:rsidRPr="00AD2A40" w:rsidRDefault="005533FD" w:rsidP="00BB6BD7">
      <w:pPr>
        <w:numPr>
          <w:ilvl w:val="0"/>
          <w:numId w:val="31"/>
        </w:numPr>
        <w:spacing w:after="0"/>
        <w:rPr>
          <w:rFonts w:ascii="Barlow" w:hAnsi="Barlow"/>
          <w:lang w:val="en-US"/>
        </w:rPr>
      </w:pPr>
      <w:r w:rsidRPr="00BB6BD7">
        <w:rPr>
          <w:rFonts w:ascii="Barlow" w:hAnsi="Barlow"/>
          <w:lang w:val="en-US"/>
        </w:rPr>
        <w:t xml:space="preserve">be looking for work, </w:t>
      </w:r>
      <w:r w:rsidRPr="00BB6BD7">
        <w:rPr>
          <w:rFonts w:ascii="Barlow" w:hAnsi="Barlow"/>
          <w:b/>
          <w:lang w:val="en-US"/>
        </w:rPr>
        <w:t>or</w:t>
      </w:r>
      <w:r w:rsidR="00AD2A40" w:rsidRPr="00BB6BD7">
        <w:rPr>
          <w:rFonts w:ascii="Barlow" w:hAnsi="Barlow"/>
          <w:lang w:val="en-US"/>
        </w:rPr>
        <w:t xml:space="preserve"> </w:t>
      </w:r>
      <w:r w:rsidRPr="00AD2A40">
        <w:rPr>
          <w:rFonts w:ascii="Barlow" w:hAnsi="Barlow"/>
          <w:lang w:val="en-US"/>
        </w:rPr>
        <w:t xml:space="preserve">undertaking approved activities, </w:t>
      </w:r>
      <w:r w:rsidRPr="00BB6BD7">
        <w:rPr>
          <w:rFonts w:ascii="Barlow" w:hAnsi="Barlow"/>
          <w:b/>
          <w:lang w:val="en-US"/>
        </w:rPr>
        <w:t>or</w:t>
      </w:r>
      <w:r w:rsidR="00AD2A40" w:rsidRPr="00BB6BD7">
        <w:rPr>
          <w:rFonts w:ascii="Barlow" w:hAnsi="Barlow"/>
          <w:lang w:val="en-US"/>
        </w:rPr>
        <w:t xml:space="preserve"> </w:t>
      </w:r>
      <w:r w:rsidRPr="00AD2A40">
        <w:rPr>
          <w:rFonts w:ascii="Barlow" w:hAnsi="Barlow"/>
          <w:lang w:val="en-US"/>
        </w:rPr>
        <w:t>be temporarily unable to work due to illness or injury.</w:t>
      </w:r>
    </w:p>
    <w:p w14:paraId="489D5238" w14:textId="77777777" w:rsidR="005533FD" w:rsidRDefault="005533FD" w:rsidP="005533FD">
      <w:pPr>
        <w:spacing w:after="0"/>
        <w:ind w:left="1440"/>
        <w:rPr>
          <w:rFonts w:ascii="Barlow" w:hAnsi="Barlow"/>
          <w:lang w:val="en-US"/>
        </w:rPr>
      </w:pPr>
    </w:p>
    <w:p w14:paraId="2AED129E" w14:textId="733C5573" w:rsidR="00205391" w:rsidRPr="00BB6BD7" w:rsidRDefault="00C322B4" w:rsidP="00A66DCA">
      <w:pPr>
        <w:spacing w:after="0"/>
        <w:ind w:left="720" w:firstLine="720"/>
        <w:rPr>
          <w:rFonts w:ascii="Barlow" w:eastAsia="Times New Roman" w:hAnsi="Barlow"/>
          <w:b/>
          <w:color w:val="314271"/>
          <w:sz w:val="28"/>
          <w:szCs w:val="32"/>
          <w:lang w:eastAsia="en-US"/>
        </w:rPr>
      </w:pPr>
      <w:r w:rsidRPr="00BB6BD7">
        <w:rPr>
          <w:rFonts w:ascii="Barlow" w:eastAsia="Times New Roman" w:hAnsi="Barlow"/>
          <w:b/>
          <w:color w:val="314271"/>
          <w:sz w:val="28"/>
          <w:szCs w:val="32"/>
          <w:lang w:eastAsia="en-US"/>
        </w:rPr>
        <w:t>What is Youth Allowance (job seeker)?</w:t>
      </w:r>
    </w:p>
    <w:p w14:paraId="20B9DF80" w14:textId="77777777" w:rsidR="00205391" w:rsidRPr="00BB6BD7" w:rsidRDefault="00205391" w:rsidP="005533FD">
      <w:pPr>
        <w:spacing w:after="0"/>
        <w:ind w:left="1440"/>
        <w:rPr>
          <w:rFonts w:ascii="Barlow" w:eastAsia="Times New Roman" w:hAnsi="Barlow"/>
          <w:b/>
          <w:color w:val="314271"/>
          <w:sz w:val="28"/>
          <w:szCs w:val="32"/>
          <w:lang w:eastAsia="en-US"/>
        </w:rPr>
      </w:pPr>
    </w:p>
    <w:p w14:paraId="0EE2A6FD" w14:textId="523F7A70" w:rsidR="005533FD" w:rsidRDefault="00205391" w:rsidP="005533FD">
      <w:pPr>
        <w:spacing w:after="0"/>
        <w:ind w:left="1440"/>
        <w:rPr>
          <w:rFonts w:ascii="Barlow" w:hAnsi="Barlow"/>
          <w:lang w:val="en-US"/>
        </w:rPr>
      </w:pPr>
      <w:r>
        <w:rPr>
          <w:rFonts w:ascii="Barlow" w:hAnsi="Barlow"/>
          <w:lang w:val="en-US"/>
        </w:rPr>
        <w:t>Youth Allowance (job</w:t>
      </w:r>
      <w:r w:rsidR="00C322B4">
        <w:rPr>
          <w:rFonts w:ascii="Barlow" w:hAnsi="Barlow"/>
          <w:lang w:val="en-US"/>
        </w:rPr>
        <w:t xml:space="preserve"> </w:t>
      </w:r>
      <w:r>
        <w:rPr>
          <w:rFonts w:ascii="Barlow" w:hAnsi="Barlow"/>
          <w:lang w:val="en-US"/>
        </w:rPr>
        <w:t xml:space="preserve">seeker) </w:t>
      </w:r>
      <w:r w:rsidR="005533FD" w:rsidRPr="005533FD">
        <w:rPr>
          <w:rFonts w:ascii="Barlow" w:hAnsi="Barlow"/>
          <w:lang w:val="en-US"/>
        </w:rPr>
        <w:t xml:space="preserve">is </w:t>
      </w:r>
      <w:r w:rsidR="00A32F18">
        <w:rPr>
          <w:rFonts w:ascii="Barlow" w:hAnsi="Barlow"/>
          <w:lang w:val="en-US"/>
        </w:rPr>
        <w:t xml:space="preserve">the payment </w:t>
      </w:r>
      <w:r w:rsidR="005533FD" w:rsidRPr="005533FD">
        <w:rPr>
          <w:rFonts w:ascii="Barlow" w:hAnsi="Barlow"/>
          <w:lang w:val="en-US"/>
        </w:rPr>
        <w:t>available for young people who are 16 to 21 years of age and looking for work or temporarily unable to work.</w:t>
      </w:r>
    </w:p>
    <w:p w14:paraId="5315CB3A" w14:textId="77777777" w:rsidR="005533FD" w:rsidRPr="005533FD" w:rsidRDefault="005533FD" w:rsidP="005533FD">
      <w:pPr>
        <w:spacing w:after="0"/>
        <w:ind w:left="1440"/>
        <w:rPr>
          <w:rFonts w:ascii="Barlow" w:hAnsi="Barlow"/>
          <w:lang w:val="en-US"/>
        </w:rPr>
      </w:pPr>
    </w:p>
    <w:p w14:paraId="5EF59585" w14:textId="77777777" w:rsidR="005533FD" w:rsidRPr="005533FD" w:rsidRDefault="005533FD" w:rsidP="005533FD">
      <w:pPr>
        <w:spacing w:after="0"/>
        <w:ind w:left="1440"/>
        <w:rPr>
          <w:rFonts w:ascii="Barlow" w:hAnsi="Barlow"/>
          <w:lang w:val="en-US"/>
        </w:rPr>
      </w:pPr>
    </w:p>
    <w:p w14:paraId="5F321C6B" w14:textId="75670556" w:rsidR="005533FD" w:rsidRPr="005379EE" w:rsidRDefault="00E16CDE" w:rsidP="00BB6BD7">
      <w:pPr>
        <w:spacing w:after="0"/>
        <w:ind w:left="144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are the special COVID-19 arrangements</w:t>
      </w:r>
      <w:r w:rsidR="00AD2A40">
        <w:rPr>
          <w:rFonts w:ascii="Barlow" w:eastAsia="Times New Roman" w:hAnsi="Barlow"/>
          <w:b/>
          <w:color w:val="314271"/>
          <w:sz w:val="28"/>
          <w:szCs w:val="32"/>
          <w:lang w:eastAsia="en-US"/>
        </w:rPr>
        <w:t xml:space="preserve"> for these payments</w:t>
      </w:r>
      <w:r w:rsidR="005533FD" w:rsidRPr="005379EE">
        <w:rPr>
          <w:rFonts w:ascii="Barlow" w:eastAsia="Times New Roman" w:hAnsi="Barlow"/>
          <w:b/>
          <w:color w:val="314271"/>
          <w:sz w:val="28"/>
          <w:szCs w:val="32"/>
          <w:lang w:eastAsia="en-US"/>
        </w:rPr>
        <w:t>?</w:t>
      </w:r>
    </w:p>
    <w:p w14:paraId="5119E775" w14:textId="77777777" w:rsidR="005533FD" w:rsidRDefault="005533FD" w:rsidP="005533FD">
      <w:pPr>
        <w:spacing w:after="0"/>
        <w:ind w:left="1440"/>
        <w:rPr>
          <w:rFonts w:ascii="Barlow" w:hAnsi="Barlow"/>
          <w:lang w:val="en-US"/>
        </w:rPr>
      </w:pPr>
    </w:p>
    <w:p w14:paraId="3F4EC429" w14:textId="41DC6FA4" w:rsidR="00AC5495" w:rsidRDefault="00AC5495" w:rsidP="00AC5495">
      <w:pPr>
        <w:pStyle w:val="ListParagraph"/>
        <w:numPr>
          <w:ilvl w:val="0"/>
          <w:numId w:val="22"/>
        </w:numPr>
        <w:spacing w:after="0"/>
        <w:rPr>
          <w:rFonts w:ascii="Barlow" w:hAnsi="Barlow"/>
        </w:rPr>
      </w:pPr>
      <w:r w:rsidRPr="00A66DCA">
        <w:rPr>
          <w:rFonts w:ascii="Barlow" w:hAnsi="Barlow"/>
          <w:b/>
          <w:i/>
          <w:lang w:val="en-US"/>
        </w:rPr>
        <w:t xml:space="preserve">Waiver of </w:t>
      </w:r>
      <w:r w:rsidR="00233998">
        <w:rPr>
          <w:rFonts w:ascii="Barlow" w:hAnsi="Barlow"/>
          <w:b/>
          <w:i/>
          <w:lang w:val="en-US"/>
        </w:rPr>
        <w:t xml:space="preserve">some </w:t>
      </w:r>
      <w:r w:rsidRPr="00A66DCA">
        <w:rPr>
          <w:rFonts w:ascii="Barlow" w:hAnsi="Barlow"/>
          <w:b/>
          <w:i/>
          <w:lang w:val="en-US"/>
        </w:rPr>
        <w:t>waiting</w:t>
      </w:r>
      <w:r w:rsidRPr="00A66DCA">
        <w:rPr>
          <w:rFonts w:ascii="Barlow" w:hAnsi="Barlow"/>
          <w:b/>
          <w:bCs/>
          <w:i/>
          <w:lang w:val="en-US"/>
        </w:rPr>
        <w:t xml:space="preserve"> periods</w:t>
      </w:r>
      <w:r w:rsidRPr="00AC5495">
        <w:rPr>
          <w:rFonts w:ascii="Barlow" w:hAnsi="Barlow"/>
          <w:b/>
          <w:bCs/>
          <w:lang w:val="en-US"/>
        </w:rPr>
        <w:t xml:space="preserve"> </w:t>
      </w:r>
      <w:r w:rsidR="00233998" w:rsidRPr="00BB6BD7">
        <w:rPr>
          <w:rFonts w:ascii="Barlow" w:hAnsi="Barlow"/>
          <w:b/>
          <w:bCs/>
          <w:i/>
          <w:lang w:val="en-US"/>
        </w:rPr>
        <w:t>until 31 December 2020</w:t>
      </w:r>
      <w:r w:rsidR="00233998">
        <w:rPr>
          <w:rFonts w:ascii="Barlow" w:hAnsi="Barlow"/>
          <w:b/>
          <w:bCs/>
          <w:i/>
          <w:lang w:val="en-US"/>
        </w:rPr>
        <w:t xml:space="preserve"> </w:t>
      </w:r>
      <w:r w:rsidR="002A2843">
        <w:rPr>
          <w:rFonts w:ascii="Barlow" w:hAnsi="Barlow"/>
          <w:b/>
          <w:bCs/>
          <w:lang w:val="en-US"/>
        </w:rPr>
        <w:t>–</w:t>
      </w:r>
      <w:r w:rsidRPr="00AC5495">
        <w:rPr>
          <w:rFonts w:ascii="Barlow" w:hAnsi="Barlow"/>
          <w:b/>
          <w:bCs/>
          <w:lang w:val="en-US"/>
        </w:rPr>
        <w:t xml:space="preserve"> </w:t>
      </w:r>
      <w:r w:rsidRPr="00BB6BD7">
        <w:rPr>
          <w:noProof/>
          <w:lang w:val="en-US" w:eastAsia="en-US"/>
        </w:rPr>
        <w:drawing>
          <wp:anchor distT="0" distB="0" distL="114300" distR="114300" simplePos="0" relativeHeight="251840512" behindDoc="0" locked="0" layoutInCell="1" allowOverlap="1" wp14:anchorId="554B91EA" wp14:editId="4F29B272">
            <wp:simplePos x="0" y="0"/>
            <wp:positionH relativeFrom="margin">
              <wp:posOffset>0</wp:posOffset>
            </wp:positionH>
            <wp:positionV relativeFrom="paragraph">
              <wp:posOffset>16412</wp:posOffset>
            </wp:positionV>
            <wp:extent cx="646430" cy="646430"/>
            <wp:effectExtent l="0" t="0" r="0" b="1270"/>
            <wp:wrapNone/>
            <wp:docPr id="19"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sidR="002A2843" w:rsidRPr="00BB6BD7">
        <w:rPr>
          <w:rFonts w:ascii="Barlow" w:hAnsi="Barlow"/>
          <w:bCs/>
          <w:lang w:val="en-US"/>
        </w:rPr>
        <w:t xml:space="preserve">Some of the waiting periods that would normally apply for </w:t>
      </w:r>
      <w:proofErr w:type="spellStart"/>
      <w:r w:rsidR="002A2843" w:rsidRPr="00BB6BD7">
        <w:rPr>
          <w:rFonts w:ascii="Barlow" w:hAnsi="Barlow"/>
          <w:bCs/>
          <w:lang w:val="en-US"/>
        </w:rPr>
        <w:t>JobSeeker</w:t>
      </w:r>
      <w:proofErr w:type="spellEnd"/>
      <w:r w:rsidR="002A2843" w:rsidRPr="00BB6BD7">
        <w:rPr>
          <w:rFonts w:ascii="Barlow" w:hAnsi="Barlow"/>
          <w:bCs/>
          <w:lang w:val="en-US"/>
        </w:rPr>
        <w:t xml:space="preserve"> Payment and Youth Allowance </w:t>
      </w:r>
      <w:r w:rsidR="00AD2A40">
        <w:rPr>
          <w:rFonts w:ascii="Barlow" w:hAnsi="Barlow"/>
          <w:bCs/>
          <w:lang w:val="en-US"/>
        </w:rPr>
        <w:t xml:space="preserve">(job seeker) </w:t>
      </w:r>
      <w:r w:rsidR="002A2843" w:rsidRPr="00BB6BD7">
        <w:rPr>
          <w:rFonts w:ascii="Barlow" w:hAnsi="Barlow"/>
          <w:bCs/>
          <w:lang w:val="en-US"/>
        </w:rPr>
        <w:t>have been suspended or waived</w:t>
      </w:r>
      <w:r w:rsidR="00233998" w:rsidRPr="00BB6BD7">
        <w:rPr>
          <w:rFonts w:ascii="Barlow" w:hAnsi="Barlow"/>
          <w:bCs/>
          <w:lang w:val="en-US"/>
        </w:rPr>
        <w:t xml:space="preserve"> until </w:t>
      </w:r>
      <w:r w:rsidR="00E14B1C" w:rsidRPr="00BB6BD7">
        <w:rPr>
          <w:rFonts w:ascii="Barlow" w:hAnsi="Barlow"/>
          <w:bCs/>
          <w:lang w:val="en-US"/>
        </w:rPr>
        <w:t>3</w:t>
      </w:r>
      <w:r w:rsidR="001974C3" w:rsidRPr="00BB6BD7">
        <w:rPr>
          <w:rFonts w:ascii="Barlow" w:hAnsi="Barlow"/>
          <w:bCs/>
          <w:lang w:val="en-US"/>
        </w:rPr>
        <w:t>1 December 2020.</w:t>
      </w:r>
      <w:r w:rsidR="001974C3">
        <w:rPr>
          <w:rFonts w:ascii="Barlow" w:hAnsi="Barlow"/>
          <w:b/>
          <w:bCs/>
          <w:lang w:val="en-US"/>
        </w:rPr>
        <w:t xml:space="preserve"> </w:t>
      </w:r>
      <w:r w:rsidR="002A2843">
        <w:rPr>
          <w:rFonts w:ascii="Barlow" w:hAnsi="Barlow"/>
          <w:b/>
          <w:bCs/>
          <w:lang w:val="en-US"/>
        </w:rPr>
        <w:t xml:space="preserve"> </w:t>
      </w:r>
      <w:r w:rsidRPr="00AC5495">
        <w:rPr>
          <w:rFonts w:ascii="Barlow" w:hAnsi="Barlow"/>
        </w:rPr>
        <w:t>This means that</w:t>
      </w:r>
      <w:r w:rsidR="001974C3">
        <w:rPr>
          <w:rFonts w:ascii="Barlow" w:hAnsi="Barlow"/>
        </w:rPr>
        <w:t xml:space="preserve"> </w:t>
      </w:r>
      <w:r w:rsidR="00233998" w:rsidRPr="00447FE9">
        <w:rPr>
          <w:rFonts w:ascii="Barlow" w:hAnsi="Barlow"/>
        </w:rPr>
        <w:t>until 31 December 2020</w:t>
      </w:r>
      <w:r w:rsidR="00233998">
        <w:rPr>
          <w:rFonts w:ascii="Barlow" w:hAnsi="Barlow"/>
        </w:rPr>
        <w:t xml:space="preserve"> </w:t>
      </w:r>
      <w:r w:rsidR="001974C3">
        <w:rPr>
          <w:rFonts w:ascii="Barlow" w:hAnsi="Barlow"/>
        </w:rPr>
        <w:t xml:space="preserve">if you claim </w:t>
      </w:r>
      <w:proofErr w:type="spellStart"/>
      <w:r w:rsidR="001974C3">
        <w:rPr>
          <w:rFonts w:ascii="Barlow" w:hAnsi="Barlow"/>
        </w:rPr>
        <w:t>JobSeeker</w:t>
      </w:r>
      <w:proofErr w:type="spellEnd"/>
      <w:r w:rsidR="001974C3">
        <w:rPr>
          <w:rFonts w:ascii="Barlow" w:hAnsi="Barlow"/>
        </w:rPr>
        <w:t xml:space="preserve"> Payment or Youth Allowance</w:t>
      </w:r>
      <w:r w:rsidR="00233998">
        <w:rPr>
          <w:rFonts w:ascii="Barlow" w:hAnsi="Barlow"/>
        </w:rPr>
        <w:t xml:space="preserve"> (job seeker)</w:t>
      </w:r>
      <w:r>
        <w:rPr>
          <w:rFonts w:ascii="Barlow" w:hAnsi="Barlow"/>
        </w:rPr>
        <w:t>:</w:t>
      </w:r>
    </w:p>
    <w:p w14:paraId="530CBC77" w14:textId="77777777" w:rsidR="00C270F2" w:rsidRDefault="00C270F2" w:rsidP="00BB6BD7">
      <w:pPr>
        <w:pStyle w:val="ListParagraph"/>
        <w:spacing w:after="0"/>
        <w:ind w:left="2160"/>
        <w:rPr>
          <w:rFonts w:ascii="Barlow" w:hAnsi="Barlow"/>
        </w:rPr>
      </w:pPr>
    </w:p>
    <w:p w14:paraId="4BC81E47" w14:textId="40B3B554" w:rsidR="00AC5495" w:rsidRDefault="001974C3" w:rsidP="00AC5495">
      <w:pPr>
        <w:pStyle w:val="ListParagraph"/>
        <w:numPr>
          <w:ilvl w:val="1"/>
          <w:numId w:val="22"/>
        </w:numPr>
        <w:spacing w:after="0"/>
        <w:rPr>
          <w:rFonts w:ascii="Barlow" w:hAnsi="Barlow"/>
        </w:rPr>
      </w:pPr>
      <w:r>
        <w:rPr>
          <w:rFonts w:ascii="Barlow" w:hAnsi="Barlow"/>
        </w:rPr>
        <w:t>t</w:t>
      </w:r>
      <w:r w:rsidR="00AC5495" w:rsidRPr="00AC5495">
        <w:rPr>
          <w:rFonts w:ascii="Barlow" w:hAnsi="Barlow"/>
        </w:rPr>
        <w:t xml:space="preserve">he </w:t>
      </w:r>
      <w:proofErr w:type="gramStart"/>
      <w:r w:rsidR="00AC5495" w:rsidRPr="00AC5495">
        <w:rPr>
          <w:rFonts w:ascii="Barlow" w:hAnsi="Barlow"/>
        </w:rPr>
        <w:t>one week</w:t>
      </w:r>
      <w:proofErr w:type="gramEnd"/>
      <w:r w:rsidR="00AC5495" w:rsidRPr="00AC5495">
        <w:rPr>
          <w:rFonts w:ascii="Barlow" w:hAnsi="Barlow"/>
        </w:rPr>
        <w:t xml:space="preserve"> Ordinary Waiting Period, or Seasonal Work Preclusion Period</w:t>
      </w:r>
      <w:r>
        <w:rPr>
          <w:rFonts w:ascii="Barlow" w:hAnsi="Barlow"/>
        </w:rPr>
        <w:t xml:space="preserve"> will not be applied</w:t>
      </w:r>
    </w:p>
    <w:p w14:paraId="2ECB67A7" w14:textId="49402DAF" w:rsidR="00A10406" w:rsidRDefault="001974C3" w:rsidP="00AC5495">
      <w:pPr>
        <w:pStyle w:val="ListParagraph"/>
        <w:numPr>
          <w:ilvl w:val="1"/>
          <w:numId w:val="22"/>
        </w:numPr>
        <w:spacing w:after="0"/>
        <w:rPr>
          <w:rFonts w:ascii="Barlow" w:hAnsi="Barlow"/>
        </w:rPr>
      </w:pPr>
      <w:r>
        <w:rPr>
          <w:rFonts w:ascii="Barlow" w:hAnsi="Barlow"/>
        </w:rPr>
        <w:t>t</w:t>
      </w:r>
      <w:r w:rsidR="00AC5495" w:rsidRPr="00AC5495">
        <w:rPr>
          <w:rFonts w:ascii="Barlow" w:hAnsi="Barlow"/>
        </w:rPr>
        <w:t xml:space="preserve">he Newly Arrived Residents Waiting Period (NARWP) will be temporarily waived. </w:t>
      </w:r>
      <w:r>
        <w:rPr>
          <w:rFonts w:ascii="Barlow" w:hAnsi="Barlow"/>
        </w:rPr>
        <w:t xml:space="preserve">Unless the Government further extends </w:t>
      </w:r>
      <w:r w:rsidR="00AC5495" w:rsidRPr="00AC5495">
        <w:rPr>
          <w:rFonts w:ascii="Barlow" w:hAnsi="Barlow"/>
        </w:rPr>
        <w:t xml:space="preserve">the </w:t>
      </w:r>
      <w:r w:rsidR="00E14B1C">
        <w:rPr>
          <w:rFonts w:ascii="Barlow" w:hAnsi="Barlow"/>
        </w:rPr>
        <w:t xml:space="preserve">special </w:t>
      </w:r>
      <w:r w:rsidR="00AC5495" w:rsidRPr="00AC5495">
        <w:rPr>
          <w:rFonts w:ascii="Barlow" w:hAnsi="Barlow"/>
        </w:rPr>
        <w:t>C</w:t>
      </w:r>
      <w:r w:rsidR="00A762CD">
        <w:rPr>
          <w:rFonts w:ascii="Barlow" w:hAnsi="Barlow"/>
        </w:rPr>
        <w:t>OVID-19</w:t>
      </w:r>
      <w:r w:rsidR="00AC5495" w:rsidRPr="00AC5495">
        <w:rPr>
          <w:rFonts w:ascii="Barlow" w:hAnsi="Barlow"/>
        </w:rPr>
        <w:t xml:space="preserve"> arrangements</w:t>
      </w:r>
      <w:r w:rsidR="00E14B1C">
        <w:rPr>
          <w:rFonts w:ascii="Barlow" w:hAnsi="Barlow"/>
        </w:rPr>
        <w:t xml:space="preserve">, </w:t>
      </w:r>
      <w:r w:rsidR="00AC5495" w:rsidRPr="00AC5495">
        <w:rPr>
          <w:rFonts w:ascii="Barlow" w:hAnsi="Barlow"/>
        </w:rPr>
        <w:t>you will be requir</w:t>
      </w:r>
      <w:r w:rsidR="00AC5495">
        <w:rPr>
          <w:rFonts w:ascii="Barlow" w:hAnsi="Barlow"/>
        </w:rPr>
        <w:t>ed to serve any remaining NARWP</w:t>
      </w:r>
      <w:r w:rsidR="00D2344E" w:rsidRPr="00D2344E">
        <w:rPr>
          <w:rFonts w:ascii="Barlow" w:hAnsi="Barlow"/>
        </w:rPr>
        <w:t xml:space="preserve"> </w:t>
      </w:r>
      <w:r w:rsidR="00D2344E">
        <w:rPr>
          <w:rFonts w:ascii="Barlow" w:hAnsi="Barlow"/>
        </w:rPr>
        <w:t>from</w:t>
      </w:r>
      <w:r w:rsidR="00D2344E" w:rsidRPr="00AC5495">
        <w:rPr>
          <w:rFonts w:ascii="Barlow" w:hAnsi="Barlow"/>
        </w:rPr>
        <w:t xml:space="preserve"> </w:t>
      </w:r>
      <w:r w:rsidR="00D2344E">
        <w:rPr>
          <w:rFonts w:ascii="Barlow" w:hAnsi="Barlow"/>
        </w:rPr>
        <w:t>1 January 2021</w:t>
      </w:r>
    </w:p>
    <w:p w14:paraId="76D4AD97" w14:textId="77777777" w:rsidR="00A10406" w:rsidRPr="00AC5495" w:rsidRDefault="00A10406" w:rsidP="00BB6BD7">
      <w:pPr>
        <w:pStyle w:val="ListParagraph"/>
        <w:spacing w:after="0"/>
        <w:ind w:left="2880"/>
        <w:rPr>
          <w:rFonts w:ascii="Barlow" w:hAnsi="Barlow"/>
        </w:rPr>
      </w:pPr>
    </w:p>
    <w:p w14:paraId="6C6B40FE" w14:textId="5DAEFDE9" w:rsidR="00233998" w:rsidRDefault="00233998">
      <w:pPr>
        <w:pStyle w:val="ListParagraph"/>
        <w:numPr>
          <w:ilvl w:val="0"/>
          <w:numId w:val="22"/>
        </w:numPr>
        <w:spacing w:after="0"/>
        <w:rPr>
          <w:rFonts w:ascii="Barlow" w:hAnsi="Barlow"/>
        </w:rPr>
      </w:pPr>
      <w:r w:rsidRPr="00BB6BD7">
        <w:rPr>
          <w:rFonts w:ascii="Barlow" w:hAnsi="Barlow"/>
          <w:b/>
          <w:i/>
        </w:rPr>
        <w:lastRenderedPageBreak/>
        <w:t>The Liquid Assets Waiting Period</w:t>
      </w:r>
      <w:r w:rsidRPr="00BB6BD7">
        <w:rPr>
          <w:rFonts w:ascii="Barlow" w:hAnsi="Barlow"/>
        </w:rPr>
        <w:t xml:space="preserve"> </w:t>
      </w:r>
      <w:r w:rsidR="00A10406">
        <w:rPr>
          <w:rFonts w:ascii="Barlow" w:hAnsi="Barlow"/>
        </w:rPr>
        <w:t xml:space="preserve">– this waiting period </w:t>
      </w:r>
      <w:r w:rsidR="004B34E6">
        <w:rPr>
          <w:rFonts w:ascii="Barlow" w:hAnsi="Barlow"/>
        </w:rPr>
        <w:t>has been</w:t>
      </w:r>
      <w:r w:rsidRPr="00BB6BD7">
        <w:rPr>
          <w:rFonts w:ascii="Barlow" w:hAnsi="Barlow"/>
        </w:rPr>
        <w:t xml:space="preserve"> reintroduced for new claims lodged on or after 25 September 2020.</w:t>
      </w:r>
    </w:p>
    <w:p w14:paraId="2846072E" w14:textId="77777777" w:rsidR="00A10406" w:rsidRPr="00BB6BD7" w:rsidRDefault="00A10406" w:rsidP="00BB6BD7">
      <w:pPr>
        <w:pStyle w:val="ListParagraph"/>
        <w:spacing w:after="0"/>
        <w:ind w:left="2160"/>
        <w:rPr>
          <w:rFonts w:ascii="Barlow" w:hAnsi="Barlow"/>
        </w:rPr>
      </w:pPr>
    </w:p>
    <w:p w14:paraId="10A64256" w14:textId="5DC0CC05" w:rsidR="00AC5495" w:rsidRPr="00BB6BD7" w:rsidRDefault="00AC5495" w:rsidP="00BB6BD7">
      <w:pPr>
        <w:pStyle w:val="ListParagraph"/>
        <w:numPr>
          <w:ilvl w:val="0"/>
          <w:numId w:val="22"/>
        </w:numPr>
        <w:rPr>
          <w:rFonts w:ascii="Barlow" w:hAnsi="Barlow"/>
          <w:lang w:val="en-US"/>
        </w:rPr>
      </w:pPr>
      <w:r w:rsidRPr="00BB6BD7">
        <w:rPr>
          <w:rFonts w:ascii="Barlow" w:hAnsi="Barlow"/>
          <w:b/>
          <w:i/>
        </w:rPr>
        <w:t>Income Maintenance Periods and Compensation Preclusion periods</w:t>
      </w:r>
      <w:r w:rsidRPr="00BB6BD7">
        <w:rPr>
          <w:rFonts w:ascii="Barlow" w:hAnsi="Barlow"/>
        </w:rPr>
        <w:t xml:space="preserve"> </w:t>
      </w:r>
      <w:r w:rsidR="00A10406">
        <w:rPr>
          <w:rFonts w:ascii="Barlow" w:hAnsi="Barlow"/>
        </w:rPr>
        <w:t>– these waiting periods</w:t>
      </w:r>
      <w:r w:rsidR="00A10406" w:rsidRPr="00BB6BD7">
        <w:rPr>
          <w:rFonts w:ascii="Barlow" w:hAnsi="Barlow"/>
        </w:rPr>
        <w:t xml:space="preserve"> </w:t>
      </w:r>
      <w:r w:rsidRPr="00447FE9">
        <w:rPr>
          <w:rFonts w:ascii="Barlow" w:hAnsi="Barlow"/>
        </w:rPr>
        <w:t>continue to apply</w:t>
      </w:r>
      <w:r w:rsidR="00A10406" w:rsidRPr="004B34E6">
        <w:rPr>
          <w:rFonts w:ascii="Barlow" w:hAnsi="Barlow"/>
        </w:rPr>
        <w:t>,</w:t>
      </w:r>
      <w:r w:rsidR="00A10406">
        <w:rPr>
          <w:rFonts w:ascii="Barlow" w:hAnsi="Barlow"/>
        </w:rPr>
        <w:t xml:space="preserve"> with no changes</w:t>
      </w:r>
      <w:r w:rsidRPr="00BB6BD7">
        <w:rPr>
          <w:rFonts w:ascii="Barlow" w:hAnsi="Barlow"/>
        </w:rPr>
        <w:t>.</w:t>
      </w:r>
      <w:r w:rsidR="00A00E8F">
        <w:rPr>
          <w:rFonts w:ascii="Barlow" w:hAnsi="Barlow"/>
        </w:rPr>
        <w:t xml:space="preserve"> </w:t>
      </w:r>
    </w:p>
    <w:p w14:paraId="605B792A" w14:textId="77777777" w:rsidR="00C322B4" w:rsidRPr="00AC5495" w:rsidRDefault="00C322B4" w:rsidP="00A66DCA">
      <w:pPr>
        <w:pStyle w:val="ListParagraph"/>
        <w:spacing w:after="0"/>
        <w:ind w:left="2880"/>
        <w:rPr>
          <w:rFonts w:ascii="Barlow" w:hAnsi="Barlow"/>
        </w:rPr>
      </w:pPr>
    </w:p>
    <w:p w14:paraId="29AF9552" w14:textId="14800291" w:rsidR="00F759F0" w:rsidRDefault="00AC5495">
      <w:pPr>
        <w:spacing w:after="0"/>
        <w:ind w:left="1800"/>
        <w:rPr>
          <w:rFonts w:ascii="Barlow" w:hAnsi="Barlow"/>
          <w:lang w:val="en-US"/>
        </w:rPr>
      </w:pPr>
      <w:r w:rsidRPr="00F759F0">
        <w:rPr>
          <w:rFonts w:ascii="Barlow" w:hAnsi="Barlow"/>
          <w:b/>
          <w:i/>
          <w:lang w:val="en-US"/>
        </w:rPr>
        <w:t>Income test</w:t>
      </w:r>
      <w:r w:rsidR="00A10406" w:rsidRPr="00F759F0">
        <w:rPr>
          <w:rFonts w:ascii="Barlow" w:hAnsi="Barlow"/>
          <w:b/>
          <w:i/>
          <w:lang w:val="en-US"/>
        </w:rPr>
        <w:t>s</w:t>
      </w:r>
      <w:r w:rsidRPr="00F759F0">
        <w:rPr>
          <w:rFonts w:ascii="Barlow" w:hAnsi="Barlow"/>
          <w:b/>
          <w:lang w:val="en-US"/>
        </w:rPr>
        <w:t xml:space="preserve"> </w:t>
      </w:r>
      <w:r w:rsidR="00BB28B7" w:rsidRPr="00F759F0">
        <w:rPr>
          <w:rFonts w:ascii="Barlow" w:hAnsi="Barlow"/>
          <w:b/>
          <w:lang w:val="en-US"/>
        </w:rPr>
        <w:t>–</w:t>
      </w:r>
      <w:r w:rsidRPr="00F759F0">
        <w:rPr>
          <w:rFonts w:ascii="Barlow" w:hAnsi="Barlow"/>
          <w:b/>
          <w:lang w:val="en-US"/>
        </w:rPr>
        <w:t xml:space="preserve"> </w:t>
      </w:r>
      <w:proofErr w:type="spellStart"/>
      <w:r w:rsidR="00BB28B7" w:rsidRPr="00F759F0">
        <w:rPr>
          <w:rFonts w:ascii="Barlow" w:hAnsi="Barlow"/>
          <w:lang w:val="en-US"/>
        </w:rPr>
        <w:t>JobSeeker</w:t>
      </w:r>
      <w:proofErr w:type="spellEnd"/>
      <w:r w:rsidR="00BB28B7" w:rsidRPr="00F759F0">
        <w:rPr>
          <w:rFonts w:ascii="Barlow" w:hAnsi="Barlow"/>
          <w:lang w:val="en-US"/>
        </w:rPr>
        <w:t xml:space="preserve"> Payment </w:t>
      </w:r>
      <w:r w:rsidR="00512095" w:rsidRPr="00F759F0">
        <w:rPr>
          <w:rFonts w:ascii="Barlow" w:hAnsi="Barlow"/>
          <w:lang w:val="en-US"/>
        </w:rPr>
        <w:t xml:space="preserve">and Youth Allowance (job seeker) </w:t>
      </w:r>
      <w:r w:rsidR="00A10406" w:rsidRPr="00F759F0">
        <w:rPr>
          <w:rFonts w:ascii="Barlow" w:hAnsi="Barlow"/>
          <w:lang w:val="en-US"/>
        </w:rPr>
        <w:t>are</w:t>
      </w:r>
      <w:r w:rsidR="00512095" w:rsidRPr="00F759F0">
        <w:rPr>
          <w:rFonts w:ascii="Barlow" w:hAnsi="Barlow"/>
          <w:lang w:val="en-US"/>
        </w:rPr>
        <w:t xml:space="preserve"> </w:t>
      </w:r>
      <w:r w:rsidR="00BB28B7" w:rsidRPr="00F759F0">
        <w:rPr>
          <w:rFonts w:ascii="Barlow" w:hAnsi="Barlow"/>
          <w:lang w:val="en-US"/>
        </w:rPr>
        <w:t>income-tested</w:t>
      </w:r>
      <w:r w:rsidR="00C270F2" w:rsidRPr="00F759F0">
        <w:rPr>
          <w:rFonts w:ascii="Barlow" w:hAnsi="Barlow"/>
          <w:lang w:val="en-US"/>
        </w:rPr>
        <w:t xml:space="preserve">. </w:t>
      </w:r>
      <w:r w:rsidR="00F759F0" w:rsidRPr="00F759F0">
        <w:rPr>
          <w:rFonts w:ascii="Barlow" w:hAnsi="Barlow"/>
          <w:lang w:val="en-US"/>
        </w:rPr>
        <w:t>Income test thresholds and the assessment of income over these thresholds depend on your age, whether you are single or a member of a couple, and whether you have dependent children</w:t>
      </w:r>
      <w:r w:rsidR="00C270F2" w:rsidRPr="00F759F0">
        <w:rPr>
          <w:rFonts w:ascii="Barlow" w:hAnsi="Barlow"/>
          <w:lang w:val="en-US"/>
        </w:rPr>
        <w:t xml:space="preserve">. </w:t>
      </w:r>
      <w:r w:rsidR="004C27F3" w:rsidRPr="00F759F0">
        <w:rPr>
          <w:rFonts w:ascii="Barlow" w:hAnsi="Barlow"/>
          <w:lang w:val="en-US"/>
        </w:rPr>
        <w:t xml:space="preserve">For information about the income tests applying from 25 September 2020 </w:t>
      </w:r>
      <w:r w:rsidR="00F759F0" w:rsidRPr="00F759F0">
        <w:rPr>
          <w:rFonts w:ascii="Barlow" w:hAnsi="Barlow"/>
          <w:lang w:val="en-US"/>
        </w:rPr>
        <w:t xml:space="preserve">under the special coronavirus arrangements </w:t>
      </w:r>
      <w:r w:rsidR="004C27F3" w:rsidRPr="00F759F0">
        <w:rPr>
          <w:rFonts w:ascii="Barlow" w:hAnsi="Barlow"/>
          <w:lang w:val="en-US"/>
        </w:rPr>
        <w:t xml:space="preserve">see -  </w:t>
      </w:r>
      <w:hyperlink r:id="rId20" w:anchor="a1" w:history="1">
        <w:r w:rsidR="00F759F0" w:rsidRPr="004701EE">
          <w:rPr>
            <w:rStyle w:val="Hyperlink"/>
            <w:rFonts w:ascii="Barlow" w:hAnsi="Barlow"/>
            <w:lang w:val="en-US"/>
          </w:rPr>
          <w:t>https://www.servicesaustralia.gov.au/individuals/services/centrelink/jobseeker-payment/how-much-you-can-get/income-and-asset-limits#a1</w:t>
        </w:r>
      </w:hyperlink>
      <w:r w:rsidR="00F759F0">
        <w:rPr>
          <w:rFonts w:ascii="Barlow" w:hAnsi="Barlow"/>
          <w:lang w:val="en-US"/>
        </w:rPr>
        <w:t xml:space="preserve"> </w:t>
      </w:r>
    </w:p>
    <w:p w14:paraId="2005B76A" w14:textId="77777777" w:rsidR="00C270F2" w:rsidRPr="00F759F0" w:rsidRDefault="00C270F2">
      <w:pPr>
        <w:spacing w:after="0"/>
        <w:ind w:left="1800"/>
        <w:rPr>
          <w:rFonts w:ascii="Barlow" w:hAnsi="Barlow"/>
          <w:lang w:val="en-US"/>
        </w:rPr>
      </w:pPr>
    </w:p>
    <w:p w14:paraId="6EA228E2" w14:textId="1A2F56C6" w:rsidR="00AC5495" w:rsidRDefault="00AC5495" w:rsidP="004C27F3">
      <w:pPr>
        <w:numPr>
          <w:ilvl w:val="0"/>
          <w:numId w:val="22"/>
        </w:numPr>
        <w:spacing w:after="0"/>
        <w:rPr>
          <w:rFonts w:ascii="Barlow" w:hAnsi="Barlow"/>
          <w:lang w:val="en-US"/>
        </w:rPr>
      </w:pPr>
      <w:r w:rsidRPr="00A66DCA">
        <w:rPr>
          <w:rFonts w:ascii="Barlow" w:hAnsi="Barlow"/>
          <w:b/>
          <w:bCs/>
          <w:i/>
          <w:lang w:val="en-US"/>
        </w:rPr>
        <w:t>Assets test</w:t>
      </w:r>
      <w:r>
        <w:rPr>
          <w:rFonts w:ascii="Barlow" w:hAnsi="Barlow"/>
          <w:b/>
          <w:bCs/>
          <w:lang w:val="en-US"/>
        </w:rPr>
        <w:t xml:space="preserve"> </w:t>
      </w:r>
      <w:r w:rsidR="00C270F2">
        <w:rPr>
          <w:rFonts w:ascii="Barlow" w:hAnsi="Barlow"/>
          <w:b/>
          <w:bCs/>
          <w:lang w:val="en-US"/>
        </w:rPr>
        <w:t>–</w:t>
      </w:r>
      <w:r w:rsidR="004C27F3">
        <w:rPr>
          <w:rFonts w:ascii="Barlow" w:hAnsi="Barlow"/>
          <w:lang w:val="en-US"/>
        </w:rPr>
        <w:t xml:space="preserve"> </w:t>
      </w:r>
      <w:r w:rsidR="00512095" w:rsidRPr="007D08B2">
        <w:rPr>
          <w:rFonts w:ascii="Barlow" w:hAnsi="Barlow"/>
          <w:lang w:val="en-US"/>
        </w:rPr>
        <w:t xml:space="preserve">The </w:t>
      </w:r>
      <w:proofErr w:type="spellStart"/>
      <w:r w:rsidR="00512095" w:rsidRPr="007D08B2">
        <w:rPr>
          <w:rFonts w:ascii="Barlow" w:hAnsi="Barlow"/>
          <w:lang w:val="en-US"/>
        </w:rPr>
        <w:t>JobSeeker</w:t>
      </w:r>
      <w:proofErr w:type="spellEnd"/>
      <w:r w:rsidR="00512095" w:rsidRPr="007D08B2">
        <w:rPr>
          <w:rFonts w:ascii="Barlow" w:hAnsi="Barlow"/>
          <w:lang w:val="en-US"/>
        </w:rPr>
        <w:t xml:space="preserve"> Payment asse</w:t>
      </w:r>
      <w:r w:rsidR="00A10406" w:rsidRPr="007D08B2">
        <w:rPr>
          <w:rFonts w:ascii="Barlow" w:hAnsi="Barlow"/>
          <w:lang w:val="en-US"/>
        </w:rPr>
        <w:t xml:space="preserve">ts test </w:t>
      </w:r>
      <w:r w:rsidR="004C27F3">
        <w:rPr>
          <w:rFonts w:ascii="Barlow" w:hAnsi="Barlow"/>
          <w:lang w:val="en-US"/>
        </w:rPr>
        <w:t>was</w:t>
      </w:r>
      <w:r w:rsidR="00A10406" w:rsidRPr="007D08B2">
        <w:rPr>
          <w:rFonts w:ascii="Barlow" w:hAnsi="Barlow"/>
          <w:lang w:val="en-US"/>
        </w:rPr>
        <w:t xml:space="preserve"> reintroduced </w:t>
      </w:r>
      <w:r w:rsidR="00A10406" w:rsidRPr="00447FE9">
        <w:rPr>
          <w:rFonts w:ascii="Barlow" w:hAnsi="Barlow"/>
          <w:lang w:val="en-US"/>
        </w:rPr>
        <w:t>fro</w:t>
      </w:r>
      <w:r w:rsidR="00512095" w:rsidRPr="00447FE9">
        <w:rPr>
          <w:rFonts w:ascii="Barlow" w:hAnsi="Barlow"/>
          <w:lang w:val="en-US"/>
        </w:rPr>
        <w:t>m 25 September 2020</w:t>
      </w:r>
      <w:r w:rsidR="00512095" w:rsidRPr="00F759F0">
        <w:rPr>
          <w:rFonts w:ascii="Barlow" w:hAnsi="Barlow"/>
          <w:lang w:val="en-US"/>
        </w:rPr>
        <w:t>.</w:t>
      </w:r>
      <w:r w:rsidR="004C27F3" w:rsidRPr="00F759F0">
        <w:rPr>
          <w:rFonts w:ascii="Barlow" w:hAnsi="Barlow"/>
          <w:lang w:val="en-US"/>
        </w:rPr>
        <w:t xml:space="preserve"> </w:t>
      </w:r>
      <w:r w:rsidR="004C27F3">
        <w:rPr>
          <w:rFonts w:ascii="Barlow" w:hAnsi="Barlow"/>
          <w:lang w:val="en-US"/>
        </w:rPr>
        <w:t xml:space="preserve">Assets test thresholds depend on whether you are single or a member of a couple, and on whether you own your home. The value of your home property is exempt from assessment.  For information about the assets test see </w:t>
      </w:r>
      <w:hyperlink r:id="rId21" w:anchor="a2" w:history="1">
        <w:r w:rsidR="004C27F3" w:rsidRPr="004701EE">
          <w:rPr>
            <w:rStyle w:val="Hyperlink"/>
            <w:rFonts w:ascii="Barlow" w:hAnsi="Barlow"/>
            <w:lang w:val="en-US"/>
          </w:rPr>
          <w:t>https://www.servicesaustralia.gov.au/individuals/services/centrelink/jobseeker-payment/how-much-you-can-get/income-and-asset-limits#a2</w:t>
        </w:r>
      </w:hyperlink>
      <w:r w:rsidR="004C27F3">
        <w:rPr>
          <w:rFonts w:ascii="Barlow" w:hAnsi="Barlow"/>
          <w:lang w:val="en-US"/>
        </w:rPr>
        <w:t xml:space="preserve"> </w:t>
      </w:r>
    </w:p>
    <w:p w14:paraId="25C84D69" w14:textId="77777777" w:rsidR="00C322B4" w:rsidRPr="005533FD" w:rsidRDefault="00C322B4" w:rsidP="00A66DCA">
      <w:pPr>
        <w:spacing w:after="0"/>
        <w:ind w:left="2160"/>
        <w:rPr>
          <w:rFonts w:ascii="Barlow" w:hAnsi="Barlow"/>
          <w:lang w:val="en-US"/>
        </w:rPr>
      </w:pPr>
    </w:p>
    <w:p w14:paraId="05E10EC4" w14:textId="6868D33D" w:rsidR="008F4BB2" w:rsidRDefault="005533FD" w:rsidP="005533FD">
      <w:pPr>
        <w:numPr>
          <w:ilvl w:val="0"/>
          <w:numId w:val="22"/>
        </w:numPr>
        <w:spacing w:after="0"/>
        <w:rPr>
          <w:rFonts w:ascii="Barlow" w:hAnsi="Barlow"/>
          <w:lang w:val="en-US"/>
        </w:rPr>
      </w:pPr>
      <w:r w:rsidRPr="00A66DCA">
        <w:rPr>
          <w:rFonts w:ascii="Barlow" w:hAnsi="Barlow"/>
          <w:b/>
          <w:bCs/>
          <w:i/>
          <w:lang w:val="en-US"/>
        </w:rPr>
        <w:t>Coronavirus Supplement</w:t>
      </w:r>
      <w:r w:rsidR="0063315E">
        <w:rPr>
          <w:rFonts w:ascii="Barlow" w:hAnsi="Barlow"/>
          <w:b/>
          <w:bCs/>
          <w:lang w:val="en-US"/>
        </w:rPr>
        <w:t xml:space="preserve"> </w:t>
      </w:r>
      <w:r w:rsidR="008F4BB2">
        <w:rPr>
          <w:rFonts w:ascii="Barlow" w:hAnsi="Barlow"/>
          <w:b/>
          <w:bCs/>
          <w:lang w:val="en-US"/>
        </w:rPr>
        <w:t>–</w:t>
      </w:r>
      <w:r w:rsidRPr="005533FD">
        <w:rPr>
          <w:rFonts w:ascii="Barlow" w:hAnsi="Barlow"/>
          <w:lang w:val="en-US"/>
        </w:rPr>
        <w:t xml:space="preserve"> </w:t>
      </w:r>
      <w:proofErr w:type="spellStart"/>
      <w:r w:rsidRPr="005533FD">
        <w:rPr>
          <w:rFonts w:ascii="Barlow" w:hAnsi="Barlow"/>
          <w:lang w:val="en-US"/>
        </w:rPr>
        <w:t>JobSeeker</w:t>
      </w:r>
      <w:proofErr w:type="spellEnd"/>
      <w:r w:rsidRPr="005533FD">
        <w:rPr>
          <w:rFonts w:ascii="Barlow" w:hAnsi="Barlow"/>
          <w:lang w:val="en-US"/>
        </w:rPr>
        <w:t xml:space="preserve"> Payment </w:t>
      </w:r>
      <w:r>
        <w:rPr>
          <w:rFonts w:ascii="Barlow" w:hAnsi="Barlow"/>
          <w:lang w:val="en-US"/>
        </w:rPr>
        <w:t xml:space="preserve">and Youth Allowance </w:t>
      </w:r>
      <w:r w:rsidR="008F4BB2">
        <w:rPr>
          <w:rFonts w:ascii="Barlow" w:hAnsi="Barlow"/>
          <w:lang w:val="en-US"/>
        </w:rPr>
        <w:t xml:space="preserve">(job seeker) </w:t>
      </w:r>
      <w:r w:rsidRPr="005533FD">
        <w:rPr>
          <w:rFonts w:ascii="Barlow" w:hAnsi="Barlow"/>
          <w:lang w:val="en-US"/>
        </w:rPr>
        <w:t xml:space="preserve">recipients </w:t>
      </w:r>
      <w:r w:rsidR="001C0358">
        <w:rPr>
          <w:rFonts w:ascii="Barlow" w:hAnsi="Barlow"/>
          <w:lang w:val="en-US"/>
        </w:rPr>
        <w:t xml:space="preserve">currently </w:t>
      </w:r>
      <w:r w:rsidR="008F4BB2">
        <w:rPr>
          <w:rFonts w:ascii="Barlow" w:hAnsi="Barlow"/>
          <w:lang w:val="en-US"/>
        </w:rPr>
        <w:t xml:space="preserve">receive the temporary Coronavirus Supplement. </w:t>
      </w:r>
      <w:r w:rsidR="00F759F0" w:rsidRPr="00F759F0">
        <w:rPr>
          <w:rFonts w:ascii="Barlow" w:hAnsi="Barlow"/>
          <w:lang w:val="en-US"/>
        </w:rPr>
        <w:t>F</w:t>
      </w:r>
      <w:r w:rsidR="001C0358" w:rsidRPr="00447FE9">
        <w:rPr>
          <w:rFonts w:ascii="Barlow" w:hAnsi="Barlow"/>
          <w:lang w:val="en-US"/>
        </w:rPr>
        <w:t>r</w:t>
      </w:r>
      <w:r w:rsidR="008F4BB2" w:rsidRPr="00447FE9">
        <w:rPr>
          <w:rFonts w:ascii="Barlow" w:hAnsi="Barlow"/>
          <w:lang w:val="en-US"/>
        </w:rPr>
        <w:t xml:space="preserve">om 25 September </w:t>
      </w:r>
      <w:r w:rsidR="00E74F75" w:rsidRPr="00447FE9">
        <w:rPr>
          <w:rFonts w:ascii="Barlow" w:hAnsi="Barlow"/>
          <w:lang w:val="en-US"/>
        </w:rPr>
        <w:t>2020</w:t>
      </w:r>
      <w:r w:rsidR="00E74F75" w:rsidRPr="00F759F0">
        <w:rPr>
          <w:rFonts w:ascii="Barlow" w:hAnsi="Barlow"/>
          <w:lang w:val="en-US"/>
        </w:rPr>
        <w:t xml:space="preserve"> </w:t>
      </w:r>
      <w:r w:rsidR="008F4BB2" w:rsidRPr="00F759F0">
        <w:rPr>
          <w:rFonts w:ascii="Barlow" w:hAnsi="Barlow"/>
          <w:lang w:val="en-US"/>
        </w:rPr>
        <w:t xml:space="preserve">the </w:t>
      </w:r>
      <w:r w:rsidR="007D08B2" w:rsidRPr="00F759F0">
        <w:rPr>
          <w:rFonts w:ascii="Barlow" w:hAnsi="Barlow"/>
          <w:lang w:val="en-US"/>
        </w:rPr>
        <w:t>Coronavirus</w:t>
      </w:r>
      <w:r w:rsidR="007D08B2">
        <w:rPr>
          <w:rFonts w:ascii="Barlow" w:hAnsi="Barlow"/>
          <w:lang w:val="en-US"/>
        </w:rPr>
        <w:t xml:space="preserve"> </w:t>
      </w:r>
      <w:r w:rsidR="008F4BB2">
        <w:rPr>
          <w:rFonts w:ascii="Barlow" w:hAnsi="Barlow"/>
          <w:lang w:val="en-US"/>
        </w:rPr>
        <w:t>Supplement reduce</w:t>
      </w:r>
      <w:r w:rsidR="00F759F0">
        <w:rPr>
          <w:rFonts w:ascii="Barlow" w:hAnsi="Barlow"/>
          <w:lang w:val="en-US"/>
        </w:rPr>
        <w:t>d</w:t>
      </w:r>
      <w:r w:rsidR="008F4BB2">
        <w:rPr>
          <w:rFonts w:ascii="Barlow" w:hAnsi="Barlow"/>
          <w:lang w:val="en-US"/>
        </w:rPr>
        <w:t xml:space="preserve"> to $250 per </w:t>
      </w:r>
      <w:proofErr w:type="gramStart"/>
      <w:r w:rsidR="008F4BB2">
        <w:rPr>
          <w:rFonts w:ascii="Barlow" w:hAnsi="Barlow"/>
          <w:lang w:val="en-US"/>
        </w:rPr>
        <w:t>for</w:t>
      </w:r>
      <w:r w:rsidR="001C0358">
        <w:rPr>
          <w:rFonts w:ascii="Barlow" w:hAnsi="Barlow"/>
          <w:lang w:val="en-US"/>
        </w:rPr>
        <w:t>t</w:t>
      </w:r>
      <w:r w:rsidR="008F4BB2">
        <w:rPr>
          <w:rFonts w:ascii="Barlow" w:hAnsi="Barlow"/>
          <w:lang w:val="en-US"/>
        </w:rPr>
        <w:t>night</w:t>
      </w:r>
      <w:r w:rsidR="001C0358">
        <w:rPr>
          <w:rFonts w:ascii="Barlow" w:hAnsi="Barlow"/>
          <w:lang w:val="en-US"/>
        </w:rPr>
        <w:t>, and</w:t>
      </w:r>
      <w:proofErr w:type="gramEnd"/>
      <w:r w:rsidR="001C0358">
        <w:rPr>
          <w:rFonts w:ascii="Barlow" w:hAnsi="Barlow"/>
          <w:lang w:val="en-US"/>
        </w:rPr>
        <w:t xml:space="preserve"> will continue to be paid</w:t>
      </w:r>
      <w:r w:rsidR="00F759F0">
        <w:rPr>
          <w:rFonts w:ascii="Barlow" w:hAnsi="Barlow"/>
          <w:lang w:val="en-US"/>
        </w:rPr>
        <w:t xml:space="preserve"> at this rate</w:t>
      </w:r>
      <w:r w:rsidR="001C0358">
        <w:rPr>
          <w:rFonts w:ascii="Barlow" w:hAnsi="Barlow"/>
          <w:lang w:val="en-US"/>
        </w:rPr>
        <w:t xml:space="preserve"> </w:t>
      </w:r>
      <w:r w:rsidR="001C0358" w:rsidRPr="00447FE9">
        <w:rPr>
          <w:rFonts w:ascii="Barlow" w:hAnsi="Barlow"/>
          <w:lang w:val="en-US"/>
        </w:rPr>
        <w:t>until 31 December 2020</w:t>
      </w:r>
      <w:r w:rsidR="008F4BB2">
        <w:rPr>
          <w:rFonts w:ascii="Barlow" w:hAnsi="Barlow"/>
          <w:lang w:val="en-US"/>
        </w:rPr>
        <w:t xml:space="preserve">. The Supplement </w:t>
      </w:r>
      <w:r w:rsidR="001C0358">
        <w:rPr>
          <w:rFonts w:ascii="Barlow" w:hAnsi="Barlow"/>
          <w:lang w:val="en-US"/>
        </w:rPr>
        <w:t>i</w:t>
      </w:r>
      <w:r w:rsidR="008F4BB2">
        <w:rPr>
          <w:rFonts w:ascii="Barlow" w:hAnsi="Barlow"/>
          <w:lang w:val="en-US"/>
        </w:rPr>
        <w:t xml:space="preserve">s paid into your bank account in addition to </w:t>
      </w:r>
      <w:r w:rsidR="001C0358">
        <w:rPr>
          <w:rFonts w:ascii="Barlow" w:hAnsi="Barlow"/>
          <w:lang w:val="en-US"/>
        </w:rPr>
        <w:t>your</w:t>
      </w:r>
      <w:r w:rsidR="008F4BB2">
        <w:rPr>
          <w:rFonts w:ascii="Barlow" w:hAnsi="Barlow"/>
          <w:lang w:val="en-US"/>
        </w:rPr>
        <w:t xml:space="preserve"> fortnightly income-tested entitlement.</w:t>
      </w:r>
    </w:p>
    <w:p w14:paraId="2B809F65" w14:textId="77777777" w:rsidR="00C322B4" w:rsidRDefault="00C322B4" w:rsidP="00A66DCA">
      <w:pPr>
        <w:spacing w:after="0"/>
        <w:ind w:left="2160"/>
        <w:rPr>
          <w:rFonts w:ascii="Barlow" w:hAnsi="Barlow"/>
          <w:lang w:val="en-US"/>
        </w:rPr>
      </w:pPr>
    </w:p>
    <w:p w14:paraId="44FB0D15" w14:textId="5AEE5F35" w:rsidR="009168FC" w:rsidRDefault="005533FD">
      <w:pPr>
        <w:numPr>
          <w:ilvl w:val="0"/>
          <w:numId w:val="22"/>
        </w:numPr>
        <w:spacing w:after="0"/>
        <w:rPr>
          <w:rFonts w:ascii="Barlow" w:hAnsi="Barlow"/>
          <w:lang w:val="en-US"/>
        </w:rPr>
      </w:pPr>
      <w:r w:rsidRPr="00F759F0">
        <w:rPr>
          <w:rFonts w:ascii="Barlow" w:hAnsi="Barlow"/>
          <w:b/>
          <w:bCs/>
          <w:i/>
          <w:lang w:val="en-US"/>
        </w:rPr>
        <w:t>Mutual obligations</w:t>
      </w:r>
      <w:r w:rsidR="0063315E" w:rsidRPr="00447FE9">
        <w:rPr>
          <w:rFonts w:ascii="Barlow" w:hAnsi="Barlow"/>
          <w:b/>
          <w:bCs/>
          <w:i/>
          <w:lang w:val="en-US"/>
        </w:rPr>
        <w:t xml:space="preserve"> </w:t>
      </w:r>
      <w:r w:rsidR="001C0358" w:rsidRPr="00447FE9">
        <w:rPr>
          <w:rFonts w:ascii="Barlow" w:hAnsi="Barlow"/>
          <w:b/>
          <w:bCs/>
          <w:i/>
          <w:lang w:val="en-US"/>
        </w:rPr>
        <w:t>–</w:t>
      </w:r>
      <w:r w:rsidR="007F7049" w:rsidRPr="00447FE9">
        <w:rPr>
          <w:rFonts w:ascii="Barlow" w:hAnsi="Barlow"/>
          <w:b/>
          <w:bCs/>
          <w:i/>
          <w:lang w:val="en-US"/>
        </w:rPr>
        <w:t xml:space="preserve"> </w:t>
      </w:r>
      <w:r w:rsidR="007F7049" w:rsidRPr="00034297">
        <w:rPr>
          <w:rFonts w:ascii="Barlow" w:hAnsi="Barlow"/>
          <w:bCs/>
          <w:lang w:val="en-US"/>
        </w:rPr>
        <w:t>Mutual obligation requirements return</w:t>
      </w:r>
      <w:r w:rsidR="0019563E">
        <w:rPr>
          <w:rFonts w:ascii="Barlow" w:hAnsi="Barlow"/>
          <w:bCs/>
          <w:lang w:val="en-US"/>
        </w:rPr>
        <w:t>ed</w:t>
      </w:r>
      <w:r w:rsidR="007F7049" w:rsidRPr="00034297">
        <w:rPr>
          <w:rFonts w:ascii="Barlow" w:hAnsi="Barlow"/>
          <w:bCs/>
          <w:lang w:val="en-US"/>
        </w:rPr>
        <w:t xml:space="preserve"> from 28 September, </w:t>
      </w:r>
      <w:proofErr w:type="gramStart"/>
      <w:r w:rsidR="007F7049" w:rsidRPr="00447FE9">
        <w:rPr>
          <w:rFonts w:ascii="Barlow" w:hAnsi="Barlow"/>
          <w:bCs/>
          <w:lang w:val="en-US"/>
        </w:rPr>
        <w:t>with the exception of</w:t>
      </w:r>
      <w:proofErr w:type="gramEnd"/>
      <w:r w:rsidR="007F7049" w:rsidRPr="00447FE9">
        <w:rPr>
          <w:rFonts w:ascii="Barlow" w:hAnsi="Barlow"/>
          <w:bCs/>
          <w:lang w:val="en-US"/>
        </w:rPr>
        <w:t xml:space="preserve"> Victoria</w:t>
      </w:r>
      <w:r w:rsidR="007F7049" w:rsidRPr="00034297">
        <w:rPr>
          <w:rFonts w:ascii="Barlow" w:hAnsi="Barlow"/>
          <w:bCs/>
          <w:lang w:val="en-US"/>
        </w:rPr>
        <w:t xml:space="preserve"> where activity requirements remain on hold. </w:t>
      </w:r>
      <w:r w:rsidR="007F7049" w:rsidRPr="004B34E6">
        <w:rPr>
          <w:rFonts w:ascii="Barlow" w:hAnsi="Barlow"/>
          <w:bCs/>
          <w:lang w:val="en-US"/>
        </w:rPr>
        <w:t xml:space="preserve">Your mutual obligations </w:t>
      </w:r>
      <w:r w:rsidR="009168FC" w:rsidRPr="00447FE9">
        <w:rPr>
          <w:rFonts w:ascii="Barlow" w:hAnsi="Barlow"/>
          <w:bCs/>
          <w:lang w:val="en-US"/>
        </w:rPr>
        <w:t xml:space="preserve">are </w:t>
      </w:r>
      <w:r w:rsidR="009168FC" w:rsidRPr="00034297">
        <w:rPr>
          <w:rFonts w:ascii="Barlow" w:hAnsi="Barlow"/>
          <w:bCs/>
          <w:lang w:val="en-US"/>
        </w:rPr>
        <w:t>listed in your Job Plan or Participation Plan.</w:t>
      </w:r>
      <w:r w:rsidR="009168FC" w:rsidRPr="00816EE3">
        <w:rPr>
          <w:rFonts w:ascii="Barlow" w:hAnsi="Barlow"/>
          <w:bCs/>
          <w:lang w:val="en-US"/>
        </w:rPr>
        <w:t xml:space="preserve"> If you are</w:t>
      </w:r>
      <w:r w:rsidR="009168FC" w:rsidRPr="0074620F">
        <w:rPr>
          <w:rFonts w:ascii="Barlow" w:hAnsi="Barlow"/>
          <w:bCs/>
          <w:lang w:val="en-US"/>
        </w:rPr>
        <w:t xml:space="preserve"> unable to meet the requirements (for example due to being required to self-isolate, illness, domest</w:t>
      </w:r>
      <w:r w:rsidR="0019563E">
        <w:rPr>
          <w:rFonts w:ascii="Barlow" w:hAnsi="Barlow"/>
          <w:bCs/>
          <w:lang w:val="en-US"/>
        </w:rPr>
        <w:t xml:space="preserve">ic violence or a family crisis), you </w:t>
      </w:r>
      <w:r w:rsidR="009168FC" w:rsidRPr="00034297">
        <w:rPr>
          <w:rFonts w:ascii="Barlow" w:hAnsi="Barlow"/>
          <w:bCs/>
          <w:lang w:val="en-US"/>
        </w:rPr>
        <w:t>can seek an </w:t>
      </w:r>
      <w:r w:rsidR="0019563E" w:rsidRPr="00447FE9">
        <w:rPr>
          <w:bCs/>
        </w:rPr>
        <w:t>exemption</w:t>
      </w:r>
      <w:r w:rsidR="009168FC" w:rsidRPr="00034297">
        <w:rPr>
          <w:rFonts w:ascii="Barlow" w:hAnsi="Barlow"/>
          <w:bCs/>
          <w:lang w:val="en-US"/>
        </w:rPr>
        <w:t>. People who are the </w:t>
      </w:r>
      <w:r w:rsidR="0019563E" w:rsidRPr="00447FE9">
        <w:rPr>
          <w:bCs/>
        </w:rPr>
        <w:t>principal carers</w:t>
      </w:r>
      <w:r w:rsidR="009168FC" w:rsidRPr="00034297">
        <w:rPr>
          <w:rFonts w:ascii="Barlow" w:hAnsi="Barlow"/>
          <w:bCs/>
          <w:lang w:val="en-US"/>
        </w:rPr>
        <w:t> of a dependent child, people with a </w:t>
      </w:r>
      <w:hyperlink r:id="rId22" w:history="1">
        <w:r w:rsidR="009168FC" w:rsidRPr="00447FE9">
          <w:rPr>
            <w:bCs/>
          </w:rPr>
          <w:t>partial work capacity</w:t>
        </w:r>
      </w:hyperlink>
      <w:r w:rsidR="009168FC" w:rsidRPr="00034297">
        <w:rPr>
          <w:rFonts w:ascii="Barlow" w:hAnsi="Barlow"/>
          <w:bCs/>
          <w:lang w:val="en-US"/>
        </w:rPr>
        <w:t> and mature age job</w:t>
      </w:r>
      <w:r w:rsidR="009168FC" w:rsidRPr="004B34E6">
        <w:rPr>
          <w:rFonts w:ascii="Barlow" w:hAnsi="Barlow"/>
          <w:lang w:val="en-US"/>
        </w:rPr>
        <w:t xml:space="preserve"> </w:t>
      </w:r>
      <w:r w:rsidR="009168FC" w:rsidRPr="009168FC">
        <w:rPr>
          <w:rFonts w:ascii="Barlow" w:hAnsi="Barlow"/>
          <w:lang w:val="en-US"/>
        </w:rPr>
        <w:t xml:space="preserve">seekers may have reduced activity requirements. </w:t>
      </w:r>
      <w:r w:rsidR="007F7049">
        <w:rPr>
          <w:rFonts w:ascii="Barlow" w:hAnsi="Barlow"/>
          <w:lang w:val="en-US"/>
        </w:rPr>
        <w:t xml:space="preserve">For up to date information about mutual obligation requirements see </w:t>
      </w:r>
      <w:hyperlink r:id="rId23" w:history="1">
        <w:r w:rsidR="009168FC" w:rsidRPr="00447FE9">
          <w:rPr>
            <w:rStyle w:val="Hyperlink"/>
            <w:rFonts w:ascii="Barlow" w:hAnsi="Barlow"/>
            <w:bCs/>
            <w:lang w:val="en-US"/>
          </w:rPr>
          <w:t>https://jobsearch.gov.au/covid-19-information</w:t>
        </w:r>
      </w:hyperlink>
    </w:p>
    <w:p w14:paraId="3CDF4583" w14:textId="77777777" w:rsidR="00816EE3" w:rsidRPr="009168FC" w:rsidRDefault="00816EE3" w:rsidP="00447FE9">
      <w:pPr>
        <w:spacing w:after="0"/>
        <w:ind w:left="1800"/>
        <w:rPr>
          <w:rFonts w:ascii="Barlow" w:hAnsi="Barlow"/>
          <w:lang w:val="en-US"/>
        </w:rPr>
      </w:pPr>
    </w:p>
    <w:p w14:paraId="1CCB5F9D" w14:textId="23A4B716" w:rsidR="007F7049" w:rsidRDefault="007F7049" w:rsidP="00447FE9">
      <w:pPr>
        <w:pStyle w:val="ListParagraph"/>
        <w:spacing w:after="0"/>
        <w:ind w:left="1800"/>
        <w:rPr>
          <w:rFonts w:ascii="Barlow" w:hAnsi="Barlow"/>
          <w:bCs/>
          <w:lang w:val="en-US"/>
        </w:rPr>
      </w:pPr>
      <w:r w:rsidRPr="00447FE9">
        <w:rPr>
          <w:rFonts w:ascii="Barlow" w:hAnsi="Barlow"/>
          <w:bCs/>
          <w:lang w:val="en-US"/>
        </w:rPr>
        <w:t>There are also</w:t>
      </w:r>
      <w:r>
        <w:rPr>
          <w:rFonts w:ascii="Barlow" w:hAnsi="Barlow"/>
          <w:b/>
          <w:bCs/>
          <w:lang w:val="en-US"/>
        </w:rPr>
        <w:t xml:space="preserve"> </w:t>
      </w:r>
      <w:r w:rsidRPr="00447FE9">
        <w:rPr>
          <w:rFonts w:ascii="Barlow" w:hAnsi="Barlow"/>
          <w:b/>
          <w:bCs/>
          <w:i/>
          <w:lang w:val="en-US"/>
        </w:rPr>
        <w:t xml:space="preserve">activity requirements </w:t>
      </w:r>
      <w:r w:rsidRPr="00447FE9">
        <w:rPr>
          <w:rFonts w:ascii="Barlow" w:hAnsi="Barlow"/>
          <w:bCs/>
          <w:lang w:val="en-US"/>
        </w:rPr>
        <w:t xml:space="preserve">for people outside Victoria, </w:t>
      </w:r>
      <w:r>
        <w:rPr>
          <w:rFonts w:ascii="Barlow" w:hAnsi="Barlow"/>
          <w:bCs/>
          <w:lang w:val="en-US"/>
        </w:rPr>
        <w:t>including:</w:t>
      </w:r>
    </w:p>
    <w:p w14:paraId="7653D83D" w14:textId="1BE34191" w:rsidR="009168FC" w:rsidRDefault="009168FC" w:rsidP="00447FE9">
      <w:pPr>
        <w:pStyle w:val="ListParagraph"/>
        <w:numPr>
          <w:ilvl w:val="0"/>
          <w:numId w:val="34"/>
        </w:numPr>
        <w:spacing w:after="0"/>
        <w:rPr>
          <w:rFonts w:ascii="Barlow" w:hAnsi="Barlow"/>
          <w:lang w:val="en-US"/>
        </w:rPr>
      </w:pPr>
      <w:r w:rsidRPr="00447FE9">
        <w:rPr>
          <w:rFonts w:ascii="Barlow" w:hAnsi="Barlow"/>
          <w:bCs/>
          <w:u w:val="single"/>
          <w:lang w:val="en-US"/>
        </w:rPr>
        <w:t>Attend</w:t>
      </w:r>
      <w:r w:rsidR="007F7049" w:rsidRPr="00447FE9">
        <w:rPr>
          <w:rFonts w:ascii="Barlow" w:hAnsi="Barlow"/>
          <w:bCs/>
          <w:u w:val="single"/>
          <w:lang w:val="en-US"/>
        </w:rPr>
        <w:t>ing</w:t>
      </w:r>
      <w:r w:rsidRPr="00447FE9">
        <w:rPr>
          <w:rFonts w:ascii="Barlow" w:hAnsi="Barlow"/>
          <w:bCs/>
          <w:u w:val="single"/>
          <w:lang w:val="en-US"/>
        </w:rPr>
        <w:t xml:space="preserve"> scheduled phone or online appointments</w:t>
      </w:r>
      <w:r w:rsidRPr="009168FC">
        <w:rPr>
          <w:rFonts w:ascii="Barlow" w:hAnsi="Barlow"/>
          <w:lang w:val="en-US"/>
        </w:rPr>
        <w:t xml:space="preserve"> with </w:t>
      </w:r>
      <w:r w:rsidR="0019563E">
        <w:rPr>
          <w:rFonts w:ascii="Barlow" w:hAnsi="Barlow"/>
          <w:lang w:val="en-US"/>
        </w:rPr>
        <w:t xml:space="preserve">your </w:t>
      </w:r>
      <w:r w:rsidRPr="009168FC">
        <w:rPr>
          <w:rFonts w:ascii="Barlow" w:hAnsi="Barlow"/>
          <w:lang w:val="en-US"/>
        </w:rPr>
        <w:t>employment service provider</w:t>
      </w:r>
      <w:r w:rsidR="0019563E">
        <w:rPr>
          <w:rFonts w:ascii="Barlow" w:hAnsi="Barlow"/>
          <w:lang w:val="en-US"/>
        </w:rPr>
        <w:t xml:space="preserve"> </w:t>
      </w:r>
      <w:r w:rsidRPr="009168FC">
        <w:rPr>
          <w:rFonts w:ascii="Barlow" w:hAnsi="Barlow"/>
          <w:lang w:val="en-US"/>
        </w:rPr>
        <w:t xml:space="preserve">or jobseeker contact </w:t>
      </w:r>
      <w:proofErr w:type="spellStart"/>
      <w:r w:rsidRPr="009168FC">
        <w:rPr>
          <w:rFonts w:ascii="Barlow" w:hAnsi="Barlow"/>
          <w:lang w:val="en-US"/>
        </w:rPr>
        <w:t>centre</w:t>
      </w:r>
      <w:proofErr w:type="spellEnd"/>
      <w:r w:rsidRPr="009168FC">
        <w:rPr>
          <w:rFonts w:ascii="Barlow" w:hAnsi="Barlow"/>
          <w:lang w:val="en-US"/>
        </w:rPr>
        <w:t xml:space="preserve"> </w:t>
      </w:r>
    </w:p>
    <w:p w14:paraId="7AA9180A" w14:textId="77777777" w:rsidR="007F7049" w:rsidRDefault="007F7049" w:rsidP="00447FE9">
      <w:pPr>
        <w:pStyle w:val="ListParagraph"/>
        <w:numPr>
          <w:ilvl w:val="0"/>
          <w:numId w:val="34"/>
        </w:numPr>
        <w:spacing w:after="0"/>
        <w:rPr>
          <w:rFonts w:ascii="Barlow" w:hAnsi="Barlow"/>
          <w:lang w:val="en-US"/>
        </w:rPr>
      </w:pPr>
      <w:r w:rsidRPr="00447FE9">
        <w:rPr>
          <w:rFonts w:ascii="Barlow" w:hAnsi="Barlow"/>
          <w:u w:val="single"/>
          <w:lang w:val="en-US"/>
        </w:rPr>
        <w:t xml:space="preserve">Applying </w:t>
      </w:r>
      <w:r w:rsidR="009168FC" w:rsidRPr="00447FE9">
        <w:rPr>
          <w:rFonts w:ascii="Barlow" w:hAnsi="Barlow"/>
          <w:u w:val="single"/>
          <w:lang w:val="en-US"/>
        </w:rPr>
        <w:t>for </w:t>
      </w:r>
      <w:r w:rsidR="009168FC" w:rsidRPr="00447FE9">
        <w:rPr>
          <w:rFonts w:ascii="Barlow" w:hAnsi="Barlow"/>
          <w:bCs/>
          <w:u w:val="single"/>
          <w:lang w:val="en-US"/>
        </w:rPr>
        <w:t>up to 8 jobs a month</w:t>
      </w:r>
      <w:r w:rsidR="009168FC" w:rsidRPr="007F7049">
        <w:rPr>
          <w:rFonts w:ascii="Barlow" w:hAnsi="Barlow"/>
          <w:b/>
          <w:bCs/>
          <w:lang w:val="en-US"/>
        </w:rPr>
        <w:t> </w:t>
      </w:r>
      <w:r>
        <w:rPr>
          <w:rFonts w:ascii="Barlow" w:hAnsi="Barlow"/>
          <w:lang w:val="en-US"/>
        </w:rPr>
        <w:t>(t</w:t>
      </w:r>
      <w:r w:rsidR="009168FC" w:rsidRPr="007F7049">
        <w:rPr>
          <w:rFonts w:ascii="Barlow" w:hAnsi="Barlow"/>
          <w:lang w:val="en-US"/>
        </w:rPr>
        <w:t>his can be reduced for principal carers, people with a partial work capacity, people in regions where unemployment is high, and people with other barriers to employment</w:t>
      </w:r>
      <w:r>
        <w:rPr>
          <w:rFonts w:ascii="Barlow" w:hAnsi="Barlow"/>
          <w:lang w:val="en-US"/>
        </w:rPr>
        <w:t>)</w:t>
      </w:r>
    </w:p>
    <w:p w14:paraId="37AC7964" w14:textId="11F93AB8" w:rsidR="009168FC" w:rsidRPr="009168FC" w:rsidRDefault="009168FC" w:rsidP="00447FE9">
      <w:pPr>
        <w:pStyle w:val="ListParagraph"/>
        <w:numPr>
          <w:ilvl w:val="0"/>
          <w:numId w:val="34"/>
        </w:numPr>
        <w:spacing w:after="0"/>
        <w:rPr>
          <w:rFonts w:ascii="Barlow" w:hAnsi="Barlow"/>
          <w:lang w:val="en-US"/>
        </w:rPr>
      </w:pPr>
      <w:r w:rsidRPr="00447FE9">
        <w:rPr>
          <w:rFonts w:ascii="Barlow" w:hAnsi="Barlow"/>
          <w:bCs/>
          <w:u w:val="single"/>
          <w:lang w:val="en-US"/>
        </w:rPr>
        <w:t>Accept</w:t>
      </w:r>
      <w:r w:rsidR="007F7049" w:rsidRPr="00447FE9">
        <w:rPr>
          <w:rFonts w:ascii="Barlow" w:hAnsi="Barlow"/>
          <w:bCs/>
          <w:u w:val="single"/>
          <w:lang w:val="en-US"/>
        </w:rPr>
        <w:t>ing</w:t>
      </w:r>
      <w:r w:rsidRPr="00447FE9">
        <w:rPr>
          <w:rFonts w:ascii="Barlow" w:hAnsi="Barlow"/>
          <w:bCs/>
          <w:u w:val="single"/>
          <w:lang w:val="en-US"/>
        </w:rPr>
        <w:t xml:space="preserve"> </w:t>
      </w:r>
      <w:r w:rsidR="007F7049" w:rsidRPr="00447FE9">
        <w:rPr>
          <w:rFonts w:ascii="Barlow" w:hAnsi="Barlow"/>
          <w:bCs/>
          <w:u w:val="single"/>
          <w:lang w:val="en-US"/>
        </w:rPr>
        <w:t>‘</w:t>
      </w:r>
      <w:r w:rsidRPr="00447FE9">
        <w:rPr>
          <w:rFonts w:ascii="Barlow" w:hAnsi="Barlow"/>
          <w:bCs/>
          <w:u w:val="single"/>
          <w:lang w:val="en-US"/>
        </w:rPr>
        <w:t>suitable</w:t>
      </w:r>
      <w:r w:rsidR="007F7049" w:rsidRPr="00447FE9">
        <w:rPr>
          <w:rFonts w:ascii="Barlow" w:hAnsi="Barlow"/>
          <w:bCs/>
          <w:u w:val="single"/>
          <w:lang w:val="en-US"/>
        </w:rPr>
        <w:t>’</w:t>
      </w:r>
      <w:r w:rsidRPr="00447FE9">
        <w:rPr>
          <w:rFonts w:ascii="Barlow" w:hAnsi="Barlow"/>
          <w:bCs/>
          <w:u w:val="single"/>
          <w:lang w:val="en-US"/>
        </w:rPr>
        <w:t xml:space="preserve"> job offers</w:t>
      </w:r>
      <w:r w:rsidR="0019563E">
        <w:rPr>
          <w:rFonts w:ascii="Barlow" w:hAnsi="Barlow"/>
          <w:lang w:val="en-US"/>
        </w:rPr>
        <w:t xml:space="preserve"> (y</w:t>
      </w:r>
      <w:r w:rsidRPr="009168FC">
        <w:rPr>
          <w:rFonts w:ascii="Barlow" w:hAnsi="Barlow"/>
          <w:lang w:val="en-US"/>
        </w:rPr>
        <w:t>ou can reject a job offer if you have a ‘r</w:t>
      </w:r>
      <w:r w:rsidR="0019563E">
        <w:rPr>
          <w:rFonts w:ascii="Barlow" w:hAnsi="Barlow"/>
          <w:lang w:val="en-US"/>
        </w:rPr>
        <w:t>easonable excuse’</w:t>
      </w:r>
      <w:r w:rsidRPr="009168FC">
        <w:rPr>
          <w:rFonts w:ascii="Barlow" w:hAnsi="Barlow"/>
          <w:lang w:val="en-US"/>
        </w:rPr>
        <w:t>).</w:t>
      </w:r>
    </w:p>
    <w:p w14:paraId="3695EEB4" w14:textId="71BE644D" w:rsidR="007F7049" w:rsidRDefault="007F7049" w:rsidP="00447FE9">
      <w:pPr>
        <w:pStyle w:val="ListParagraph"/>
        <w:numPr>
          <w:ilvl w:val="0"/>
          <w:numId w:val="34"/>
        </w:numPr>
        <w:spacing w:after="0"/>
        <w:rPr>
          <w:rFonts w:ascii="Barlow" w:hAnsi="Barlow"/>
          <w:lang w:val="en-US"/>
        </w:rPr>
      </w:pPr>
      <w:r w:rsidRPr="00447FE9">
        <w:rPr>
          <w:rFonts w:ascii="Barlow" w:hAnsi="Barlow"/>
          <w:u w:val="single"/>
          <w:lang w:val="en-US"/>
        </w:rPr>
        <w:t>Participating</w:t>
      </w:r>
      <w:r w:rsidR="009168FC" w:rsidRPr="00447FE9">
        <w:rPr>
          <w:rFonts w:ascii="Barlow" w:hAnsi="Barlow"/>
          <w:u w:val="single"/>
          <w:lang w:val="en-US"/>
        </w:rPr>
        <w:t xml:space="preserve"> in </w:t>
      </w:r>
      <w:r w:rsidR="009168FC" w:rsidRPr="00447FE9">
        <w:rPr>
          <w:rFonts w:ascii="Barlow" w:hAnsi="Barlow"/>
          <w:bCs/>
          <w:u w:val="single"/>
          <w:lang w:val="en-US"/>
        </w:rPr>
        <w:t>other activities</w:t>
      </w:r>
      <w:r w:rsidR="009168FC" w:rsidRPr="009168FC">
        <w:rPr>
          <w:rFonts w:ascii="Barlow" w:hAnsi="Barlow"/>
          <w:lang w:val="en-US"/>
        </w:rPr>
        <w:t> such as vocational training, literacy training, part-time employment, voluntary work, Work for the Dole</w:t>
      </w:r>
      <w:r>
        <w:rPr>
          <w:rFonts w:ascii="Barlow" w:hAnsi="Barlow"/>
          <w:lang w:val="en-US"/>
        </w:rPr>
        <w:t xml:space="preserve">. </w:t>
      </w:r>
      <w:r w:rsidR="009168FC" w:rsidRPr="009168FC">
        <w:rPr>
          <w:rFonts w:ascii="Barlow" w:hAnsi="Barlow"/>
          <w:lang w:val="en-US"/>
        </w:rPr>
        <w:t xml:space="preserve"> </w:t>
      </w:r>
    </w:p>
    <w:p w14:paraId="301AC646" w14:textId="77777777" w:rsidR="007F7049" w:rsidRPr="00447FE9" w:rsidRDefault="007F7049">
      <w:pPr>
        <w:spacing w:after="0"/>
        <w:rPr>
          <w:rFonts w:ascii="Barlow" w:hAnsi="Barlow"/>
          <w:lang w:val="en-US"/>
        </w:rPr>
      </w:pPr>
    </w:p>
    <w:p w14:paraId="69C68310" w14:textId="05C75D4F" w:rsidR="007F7049" w:rsidRPr="004B34E6" w:rsidRDefault="004B34E6" w:rsidP="00447FE9">
      <w:pPr>
        <w:spacing w:after="0"/>
        <w:ind w:left="1800"/>
        <w:rPr>
          <w:rFonts w:ascii="Barlow" w:hAnsi="Barlow"/>
          <w:lang w:val="en-US"/>
        </w:rPr>
      </w:pPr>
      <w:r w:rsidRPr="00447FE9">
        <w:rPr>
          <w:rFonts w:ascii="Barlow" w:hAnsi="Barlow"/>
          <w:b/>
          <w:i/>
          <w:lang w:val="en-US"/>
        </w:rPr>
        <w:t xml:space="preserve">Penalties - </w:t>
      </w:r>
      <w:r w:rsidR="007F7049" w:rsidRPr="00447FE9">
        <w:rPr>
          <w:rFonts w:ascii="Barlow" w:hAnsi="Barlow"/>
          <w:lang w:val="en-US"/>
        </w:rPr>
        <w:t>if you do not meet the</w:t>
      </w:r>
      <w:r w:rsidRPr="004B34E6">
        <w:rPr>
          <w:rFonts w:ascii="Barlow" w:hAnsi="Barlow"/>
          <w:lang w:val="en-US"/>
        </w:rPr>
        <w:t>se</w:t>
      </w:r>
      <w:r w:rsidR="007F7049" w:rsidRPr="00447FE9">
        <w:rPr>
          <w:rFonts w:ascii="Barlow" w:hAnsi="Barlow"/>
          <w:lang w:val="en-US"/>
        </w:rPr>
        <w:t xml:space="preserve"> requirements (e.g. miss a provider appointment or activity, or don’t report your job searches on time) your next payment may be suspended</w:t>
      </w:r>
      <w:r w:rsidR="0019563E">
        <w:rPr>
          <w:rFonts w:ascii="Barlow" w:hAnsi="Barlow"/>
          <w:lang w:val="en-US"/>
        </w:rPr>
        <w:t> until you re-engage</w:t>
      </w:r>
      <w:r w:rsidR="007F7049" w:rsidRPr="004B34E6">
        <w:rPr>
          <w:rFonts w:ascii="Barlow" w:hAnsi="Barlow"/>
          <w:lang w:val="en-US"/>
        </w:rPr>
        <w:t>. You may also have a </w:t>
      </w:r>
      <w:r w:rsidR="007F7049" w:rsidRPr="00447FE9">
        <w:rPr>
          <w:rFonts w:ascii="Barlow" w:hAnsi="Barlow"/>
          <w:lang w:val="en-US"/>
        </w:rPr>
        <w:t>demerit point</w:t>
      </w:r>
      <w:r w:rsidR="007F7049" w:rsidRPr="004B34E6">
        <w:rPr>
          <w:rFonts w:ascii="Barlow" w:hAnsi="Barlow"/>
          <w:lang w:val="en-US"/>
        </w:rPr>
        <w:t xml:space="preserve"> applied if you did not have ‘reasonable excuse’ for not meeting the requirement. If you have too many demerit points, this can lead to financial penalties </w:t>
      </w:r>
      <w:r>
        <w:rPr>
          <w:rFonts w:ascii="Barlow" w:hAnsi="Barlow"/>
          <w:lang w:val="en-US"/>
        </w:rPr>
        <w:t>including suspension of payment</w:t>
      </w:r>
      <w:r w:rsidR="007F7049" w:rsidRPr="004B34E6">
        <w:rPr>
          <w:rFonts w:ascii="Barlow" w:hAnsi="Barlow"/>
          <w:lang w:val="en-US"/>
        </w:rPr>
        <w:t xml:space="preserve"> for up to four weeks.</w:t>
      </w:r>
      <w:r w:rsidRPr="004B34E6">
        <w:rPr>
          <w:rFonts w:ascii="Barlow" w:hAnsi="Barlow"/>
          <w:lang w:val="en-US"/>
        </w:rPr>
        <w:t xml:space="preserve"> </w:t>
      </w:r>
      <w:r w:rsidR="007F7049" w:rsidRPr="004B34E6">
        <w:rPr>
          <w:rFonts w:ascii="Barlow" w:hAnsi="Barlow"/>
          <w:lang w:val="en-US"/>
        </w:rPr>
        <w:t xml:space="preserve">Centrelink must give you an opportunity to explain the reasons for not meeting the requirement before financial penalties </w:t>
      </w:r>
      <w:r w:rsidR="007F7049" w:rsidRPr="00447FE9">
        <w:rPr>
          <w:rFonts w:ascii="Barlow" w:hAnsi="Barlow"/>
          <w:lang w:val="en-US"/>
        </w:rPr>
        <w:t>are applied</w:t>
      </w:r>
      <w:r w:rsidR="007F7049" w:rsidRPr="004B34E6">
        <w:rPr>
          <w:rFonts w:ascii="Barlow" w:hAnsi="Barlow"/>
          <w:lang w:val="en-US"/>
        </w:rPr>
        <w:t>. If you </w:t>
      </w:r>
      <w:r w:rsidR="007F7049" w:rsidRPr="00447FE9">
        <w:rPr>
          <w:rFonts w:ascii="Barlow" w:hAnsi="Barlow"/>
          <w:lang w:val="en-US"/>
        </w:rPr>
        <w:t>reject a ‘suitable’ job offer</w:t>
      </w:r>
      <w:r>
        <w:rPr>
          <w:rFonts w:ascii="Barlow" w:hAnsi="Barlow"/>
          <w:lang w:val="en-US"/>
        </w:rPr>
        <w:t xml:space="preserve"> without a ‘reasonable excuse’</w:t>
      </w:r>
      <w:r w:rsidR="007F7049" w:rsidRPr="004B34E6">
        <w:rPr>
          <w:rFonts w:ascii="Barlow" w:hAnsi="Barlow"/>
          <w:lang w:val="en-US"/>
        </w:rPr>
        <w:t>, Centrelink</w:t>
      </w:r>
      <w:r w:rsidRPr="004B34E6">
        <w:rPr>
          <w:rFonts w:ascii="Barlow" w:hAnsi="Barlow"/>
          <w:lang w:val="en-US"/>
        </w:rPr>
        <w:t xml:space="preserve"> </w:t>
      </w:r>
      <w:r w:rsidR="007F7049" w:rsidRPr="004B34E6">
        <w:rPr>
          <w:rFonts w:ascii="Barlow" w:hAnsi="Barlow"/>
          <w:lang w:val="en-US"/>
        </w:rPr>
        <w:t>may </w:t>
      </w:r>
      <w:r w:rsidR="007F7049" w:rsidRPr="00447FE9">
        <w:rPr>
          <w:rFonts w:ascii="Barlow" w:hAnsi="Barlow"/>
          <w:lang w:val="en-US"/>
        </w:rPr>
        <w:t>cancel your payment</w:t>
      </w:r>
      <w:r w:rsidR="007F7049" w:rsidRPr="004B34E6">
        <w:rPr>
          <w:rFonts w:ascii="Barlow" w:hAnsi="Barlow"/>
          <w:lang w:val="en-US"/>
        </w:rPr>
        <w:t> and impose a four</w:t>
      </w:r>
      <w:r w:rsidR="00816EE3">
        <w:rPr>
          <w:rFonts w:ascii="Barlow" w:hAnsi="Barlow"/>
          <w:lang w:val="en-US"/>
        </w:rPr>
        <w:t>-</w:t>
      </w:r>
      <w:r w:rsidR="007F7049" w:rsidRPr="004B34E6">
        <w:rPr>
          <w:rFonts w:ascii="Barlow" w:hAnsi="Barlow"/>
          <w:lang w:val="en-US"/>
        </w:rPr>
        <w:t>week</w:t>
      </w:r>
      <w:r>
        <w:rPr>
          <w:rFonts w:ascii="Barlow" w:hAnsi="Barlow"/>
          <w:lang w:val="en-US"/>
        </w:rPr>
        <w:t xml:space="preserve"> waiting period if you re-apply.</w:t>
      </w:r>
    </w:p>
    <w:p w14:paraId="7CDACCA5" w14:textId="77777777" w:rsidR="00A00E8F" w:rsidRPr="004B34E6" w:rsidRDefault="00A00E8F" w:rsidP="00447FE9">
      <w:pPr>
        <w:rPr>
          <w:lang w:val="en-US"/>
        </w:rPr>
      </w:pPr>
    </w:p>
    <w:p w14:paraId="1FBEF1AF" w14:textId="236E0028" w:rsidR="00A32F18" w:rsidRPr="00BB6BD7" w:rsidRDefault="00A32F18" w:rsidP="00A32F18">
      <w:pPr>
        <w:spacing w:after="0"/>
        <w:ind w:left="720" w:firstLine="720"/>
        <w:rPr>
          <w:rFonts w:ascii="Barlow" w:eastAsia="Times New Roman" w:hAnsi="Barlow"/>
          <w:b/>
          <w:color w:val="314271"/>
          <w:sz w:val="28"/>
          <w:szCs w:val="32"/>
          <w:lang w:eastAsia="en-US"/>
        </w:rPr>
      </w:pPr>
      <w:r w:rsidRPr="00BB6BD7">
        <w:rPr>
          <w:rFonts w:ascii="Barlow" w:eastAsia="Times New Roman" w:hAnsi="Barlow"/>
          <w:b/>
          <w:color w:val="314271"/>
          <w:sz w:val="28"/>
          <w:szCs w:val="32"/>
          <w:lang w:eastAsia="en-US"/>
        </w:rPr>
        <w:t>Wh</w:t>
      </w:r>
      <w:r>
        <w:rPr>
          <w:rFonts w:ascii="Barlow" w:eastAsia="Times New Roman" w:hAnsi="Barlow"/>
          <w:b/>
          <w:color w:val="314271"/>
          <w:sz w:val="28"/>
          <w:szCs w:val="32"/>
          <w:lang w:eastAsia="en-US"/>
        </w:rPr>
        <w:t xml:space="preserve">en will payment </w:t>
      </w:r>
      <w:proofErr w:type="gramStart"/>
      <w:r>
        <w:rPr>
          <w:rFonts w:ascii="Barlow" w:eastAsia="Times New Roman" w:hAnsi="Barlow"/>
          <w:b/>
          <w:color w:val="314271"/>
          <w:sz w:val="28"/>
          <w:szCs w:val="32"/>
          <w:lang w:eastAsia="en-US"/>
        </w:rPr>
        <w:t>start</w:t>
      </w:r>
      <w:proofErr w:type="gramEnd"/>
      <w:r>
        <w:rPr>
          <w:rFonts w:ascii="Barlow" w:eastAsia="Times New Roman" w:hAnsi="Barlow"/>
          <w:b/>
          <w:color w:val="314271"/>
          <w:sz w:val="28"/>
          <w:szCs w:val="32"/>
          <w:lang w:eastAsia="en-US"/>
        </w:rPr>
        <w:t>?</w:t>
      </w:r>
    </w:p>
    <w:p w14:paraId="41A6FADA" w14:textId="5F34A807" w:rsidR="005533FD" w:rsidRDefault="005533FD">
      <w:pPr>
        <w:spacing w:after="0"/>
        <w:ind w:left="1440"/>
        <w:rPr>
          <w:rFonts w:ascii="Barlow" w:hAnsi="Barlow"/>
          <w:b/>
          <w:i/>
          <w:lang w:val="en-US"/>
        </w:rPr>
      </w:pPr>
    </w:p>
    <w:p w14:paraId="6172E6FA" w14:textId="78A77EE5" w:rsidR="00C84810" w:rsidRDefault="00C84810" w:rsidP="00C84810">
      <w:pPr>
        <w:spacing w:after="0"/>
        <w:ind w:left="1440"/>
        <w:rPr>
          <w:rFonts w:ascii="Barlow" w:hAnsi="Barlow"/>
          <w:lang w:val="en-US"/>
        </w:rPr>
      </w:pPr>
      <w:bookmarkStart w:id="1" w:name="who"/>
      <w:bookmarkStart w:id="2" w:name="claiming"/>
      <w:bookmarkStart w:id="3" w:name="when"/>
      <w:bookmarkStart w:id="4" w:name="payment"/>
      <w:bookmarkStart w:id="5" w:name="supplement"/>
      <w:bookmarkStart w:id="6" w:name="economic"/>
      <w:bookmarkEnd w:id="1"/>
      <w:bookmarkEnd w:id="2"/>
      <w:bookmarkEnd w:id="3"/>
      <w:bookmarkEnd w:id="4"/>
      <w:bookmarkEnd w:id="5"/>
      <w:bookmarkEnd w:id="6"/>
      <w:r w:rsidRPr="005533FD">
        <w:rPr>
          <w:rFonts w:ascii="Barlow" w:hAnsi="Barlow"/>
          <w:lang w:val="en-US"/>
        </w:rPr>
        <w:t xml:space="preserve">Although it may take some time for Centrelink to process </w:t>
      </w:r>
      <w:r>
        <w:rPr>
          <w:rFonts w:ascii="Barlow" w:hAnsi="Barlow"/>
          <w:lang w:val="en-US"/>
        </w:rPr>
        <w:t>your</w:t>
      </w:r>
      <w:r w:rsidRPr="005533FD">
        <w:rPr>
          <w:rFonts w:ascii="Barlow" w:hAnsi="Barlow"/>
          <w:lang w:val="en-US"/>
        </w:rPr>
        <w:t xml:space="preserve"> claim, payment should date back to the date </w:t>
      </w:r>
      <w:r w:rsidR="0000061A">
        <w:rPr>
          <w:rFonts w:ascii="Barlow" w:hAnsi="Barlow"/>
          <w:lang w:val="en-US"/>
        </w:rPr>
        <w:t>your</w:t>
      </w:r>
      <w:r w:rsidRPr="005533FD">
        <w:rPr>
          <w:rFonts w:ascii="Barlow" w:hAnsi="Barlow"/>
          <w:lang w:val="en-US"/>
        </w:rPr>
        <w:t xml:space="preserve"> ‘intention to claim’ was lodged (online, over the phone or in person) – as long </w:t>
      </w:r>
      <w:r>
        <w:rPr>
          <w:rFonts w:ascii="Barlow" w:hAnsi="Barlow"/>
          <w:lang w:val="en-US"/>
        </w:rPr>
        <w:t>as you lodge your</w:t>
      </w:r>
      <w:r w:rsidRPr="005533FD">
        <w:rPr>
          <w:rFonts w:ascii="Barlow" w:hAnsi="Barlow"/>
          <w:lang w:val="en-US"/>
        </w:rPr>
        <w:t xml:space="preserve"> claim within 14 days of </w:t>
      </w:r>
      <w:r w:rsidR="004360CB">
        <w:rPr>
          <w:rFonts w:ascii="Barlow" w:hAnsi="Barlow"/>
          <w:lang w:val="en-US"/>
        </w:rPr>
        <w:t>advising Centrelink of</w:t>
      </w:r>
      <w:r w:rsidR="004360CB" w:rsidRPr="005533FD">
        <w:rPr>
          <w:rFonts w:ascii="Barlow" w:hAnsi="Barlow"/>
          <w:lang w:val="en-US"/>
        </w:rPr>
        <w:t xml:space="preserve"> </w:t>
      </w:r>
      <w:r w:rsidR="0000061A">
        <w:rPr>
          <w:rFonts w:ascii="Barlow" w:hAnsi="Barlow"/>
          <w:lang w:val="en-US"/>
        </w:rPr>
        <w:t>your</w:t>
      </w:r>
      <w:r w:rsidRPr="005533FD">
        <w:rPr>
          <w:rFonts w:ascii="Barlow" w:hAnsi="Barlow"/>
          <w:lang w:val="en-US"/>
        </w:rPr>
        <w:t xml:space="preserve"> intention to claim.</w:t>
      </w:r>
    </w:p>
    <w:p w14:paraId="10140028" w14:textId="77777777" w:rsidR="00C84810" w:rsidRPr="005533FD" w:rsidRDefault="00C84810" w:rsidP="00C84810">
      <w:pPr>
        <w:spacing w:after="0"/>
        <w:ind w:left="1440"/>
        <w:rPr>
          <w:rFonts w:ascii="Barlow" w:hAnsi="Barlow"/>
          <w:lang w:val="en-US"/>
        </w:rPr>
      </w:pPr>
    </w:p>
    <w:p w14:paraId="25B59BCB" w14:textId="7F47E74D" w:rsidR="00C84810" w:rsidRDefault="00C84810" w:rsidP="00C84810">
      <w:pPr>
        <w:spacing w:after="0"/>
        <w:ind w:left="1440"/>
        <w:rPr>
          <w:rFonts w:ascii="Barlow" w:hAnsi="Barlow"/>
        </w:rPr>
      </w:pPr>
      <w:r w:rsidRPr="005533FD">
        <w:rPr>
          <w:rFonts w:ascii="Barlow" w:hAnsi="Barlow"/>
          <w:lang w:val="en-US"/>
        </w:rPr>
        <w:t>Leave entitlements can affect</w:t>
      </w:r>
      <w:r>
        <w:rPr>
          <w:rFonts w:ascii="Barlow" w:hAnsi="Barlow"/>
          <w:lang w:val="en-US"/>
        </w:rPr>
        <w:t xml:space="preserve"> the date from which payment can</w:t>
      </w:r>
      <w:r w:rsidRPr="005533FD">
        <w:rPr>
          <w:rFonts w:ascii="Barlow" w:hAnsi="Barlow"/>
          <w:lang w:val="en-US"/>
        </w:rPr>
        <w:t xml:space="preserve"> be made. It is important to register an intention to claim </w:t>
      </w:r>
      <w:proofErr w:type="spellStart"/>
      <w:r w:rsidRPr="005533FD">
        <w:rPr>
          <w:rFonts w:ascii="Barlow" w:hAnsi="Barlow"/>
          <w:lang w:val="en-US"/>
        </w:rPr>
        <w:t>JobSeeker</w:t>
      </w:r>
      <w:proofErr w:type="spellEnd"/>
      <w:r w:rsidRPr="005533FD">
        <w:rPr>
          <w:rFonts w:ascii="Barlow" w:hAnsi="Barlow"/>
          <w:lang w:val="en-US"/>
        </w:rPr>
        <w:t xml:space="preserve"> Payment </w:t>
      </w:r>
      <w:r>
        <w:rPr>
          <w:rFonts w:ascii="Barlow" w:hAnsi="Barlow"/>
          <w:lang w:val="en-US"/>
        </w:rPr>
        <w:t xml:space="preserve">or Youth Allowance </w:t>
      </w:r>
      <w:r w:rsidR="0000061A">
        <w:rPr>
          <w:rFonts w:ascii="Barlow" w:hAnsi="Barlow"/>
          <w:lang w:val="en-US"/>
        </w:rPr>
        <w:t>(</w:t>
      </w:r>
      <w:r>
        <w:rPr>
          <w:rFonts w:ascii="Barlow" w:hAnsi="Barlow"/>
          <w:lang w:val="en-US"/>
        </w:rPr>
        <w:t>job</w:t>
      </w:r>
      <w:r w:rsidR="00C322B4">
        <w:rPr>
          <w:rFonts w:ascii="Barlow" w:hAnsi="Barlow"/>
          <w:lang w:val="en-US"/>
        </w:rPr>
        <w:t xml:space="preserve"> </w:t>
      </w:r>
      <w:r>
        <w:rPr>
          <w:rFonts w:ascii="Barlow" w:hAnsi="Barlow"/>
          <w:lang w:val="en-US"/>
        </w:rPr>
        <w:t xml:space="preserve">seeker) </w:t>
      </w:r>
      <w:r w:rsidRPr="005533FD">
        <w:rPr>
          <w:rFonts w:ascii="Barlow" w:hAnsi="Barlow"/>
          <w:lang w:val="en-US"/>
        </w:rPr>
        <w:t xml:space="preserve">as soon as possible, even if </w:t>
      </w:r>
      <w:r>
        <w:rPr>
          <w:rFonts w:ascii="Barlow" w:hAnsi="Barlow"/>
          <w:lang w:val="en-US"/>
        </w:rPr>
        <w:t>you</w:t>
      </w:r>
      <w:r w:rsidR="0000061A">
        <w:rPr>
          <w:rFonts w:ascii="Barlow" w:hAnsi="Barlow"/>
          <w:lang w:val="en-US"/>
        </w:rPr>
        <w:t xml:space="preserve"> a</w:t>
      </w:r>
      <w:r>
        <w:rPr>
          <w:rFonts w:ascii="Barlow" w:hAnsi="Barlow"/>
          <w:lang w:val="en-US"/>
        </w:rPr>
        <w:t xml:space="preserve">re receiving </w:t>
      </w:r>
      <w:r w:rsidRPr="005533FD">
        <w:rPr>
          <w:rFonts w:ascii="Barlow" w:hAnsi="Barlow"/>
          <w:lang w:val="en-US"/>
        </w:rPr>
        <w:t xml:space="preserve">leave entitlements, so </w:t>
      </w:r>
      <w:r>
        <w:rPr>
          <w:rFonts w:ascii="Barlow" w:hAnsi="Barlow"/>
          <w:lang w:val="en-US"/>
        </w:rPr>
        <w:t>your</w:t>
      </w:r>
      <w:r w:rsidRPr="005533FD">
        <w:rPr>
          <w:rFonts w:ascii="Barlow" w:hAnsi="Barlow"/>
          <w:lang w:val="en-US"/>
        </w:rPr>
        <w:t xml:space="preserve"> </w:t>
      </w:r>
      <w:proofErr w:type="spellStart"/>
      <w:r w:rsidRPr="005533FD">
        <w:rPr>
          <w:rFonts w:ascii="Barlow" w:hAnsi="Barlow"/>
          <w:lang w:val="en-US"/>
        </w:rPr>
        <w:t>JobSeeker</w:t>
      </w:r>
      <w:proofErr w:type="spellEnd"/>
      <w:r w:rsidRPr="005533FD">
        <w:rPr>
          <w:rFonts w:ascii="Barlow" w:hAnsi="Barlow"/>
          <w:lang w:val="en-US"/>
        </w:rPr>
        <w:t xml:space="preserve"> Payment can commence when they finish. </w:t>
      </w:r>
      <w:r>
        <w:rPr>
          <w:rFonts w:ascii="Barlow" w:hAnsi="Barlow"/>
        </w:rPr>
        <w:t xml:space="preserve"> </w:t>
      </w:r>
    </w:p>
    <w:p w14:paraId="432688E6" w14:textId="0A24127F" w:rsidR="00C84810" w:rsidRDefault="00A32F18" w:rsidP="00A32F18">
      <w:pPr>
        <w:tabs>
          <w:tab w:val="left" w:pos="4820"/>
        </w:tabs>
        <w:spacing w:after="0"/>
        <w:ind w:left="1440"/>
        <w:rPr>
          <w:rFonts w:ascii="Barlow" w:hAnsi="Barlow"/>
          <w:lang w:val="en-US"/>
        </w:rPr>
      </w:pPr>
      <w:r>
        <w:rPr>
          <w:rFonts w:ascii="Barlow" w:hAnsi="Barlow"/>
          <w:lang w:val="en-US"/>
        </w:rPr>
        <w:tab/>
      </w:r>
    </w:p>
    <w:p w14:paraId="2EDEA2AB" w14:textId="7C87E58A" w:rsidR="00A32F18" w:rsidRPr="00BB6BD7" w:rsidRDefault="00A32F18" w:rsidP="00A32F18">
      <w:pPr>
        <w:spacing w:after="0"/>
        <w:ind w:left="144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Do I still need to report income under the temporary arrangements?</w:t>
      </w:r>
    </w:p>
    <w:p w14:paraId="24E63727" w14:textId="77777777" w:rsidR="00A32F18" w:rsidRPr="005533FD" w:rsidRDefault="00A32F18" w:rsidP="00A32F18">
      <w:pPr>
        <w:tabs>
          <w:tab w:val="left" w:pos="4820"/>
        </w:tabs>
        <w:spacing w:after="0"/>
        <w:ind w:left="1440"/>
        <w:rPr>
          <w:rFonts w:ascii="Barlow" w:hAnsi="Barlow"/>
          <w:lang w:val="en-US"/>
        </w:rPr>
      </w:pPr>
    </w:p>
    <w:p w14:paraId="231F72C7" w14:textId="0BDC9635" w:rsidR="00925994" w:rsidRDefault="00925994" w:rsidP="00C84810">
      <w:pPr>
        <w:spacing w:after="0"/>
        <w:ind w:left="1440"/>
        <w:rPr>
          <w:rFonts w:ascii="Barlow" w:eastAsia="Calibri" w:hAnsi="Barlow"/>
          <w:szCs w:val="24"/>
          <w:lang w:eastAsia="en-US"/>
        </w:rPr>
      </w:pPr>
      <w:r>
        <w:rPr>
          <w:rFonts w:ascii="Barlow" w:eastAsia="Calibri" w:hAnsi="Barlow"/>
          <w:szCs w:val="24"/>
          <w:lang w:eastAsia="en-US"/>
        </w:rPr>
        <w:t>Yes.</w:t>
      </w:r>
    </w:p>
    <w:p w14:paraId="287B1A91" w14:textId="3E04625F" w:rsidR="00925994" w:rsidRDefault="00925994" w:rsidP="00C84810">
      <w:pPr>
        <w:spacing w:after="0"/>
        <w:ind w:left="1440"/>
        <w:rPr>
          <w:rFonts w:ascii="Barlow" w:eastAsia="Calibri" w:hAnsi="Barlow"/>
          <w:szCs w:val="24"/>
          <w:lang w:eastAsia="en-US"/>
        </w:rPr>
      </w:pPr>
    </w:p>
    <w:p w14:paraId="58668E02" w14:textId="75A9DA71" w:rsidR="00925994" w:rsidRDefault="00925994" w:rsidP="00925994">
      <w:pPr>
        <w:spacing w:after="0"/>
        <w:ind w:left="720" w:firstLine="720"/>
        <w:rPr>
          <w:rFonts w:ascii="Barlow Medium" w:eastAsia="Times New Roman" w:hAnsi="Barlow Medium"/>
          <w:color w:val="314271"/>
          <w:sz w:val="24"/>
          <w:szCs w:val="26"/>
          <w:lang w:eastAsia="en-US"/>
        </w:rPr>
      </w:pPr>
      <w:r w:rsidRPr="0021306B">
        <w:rPr>
          <w:rFonts w:ascii="Barlow" w:eastAsia="Calibri" w:hAnsi="Barlow"/>
          <w:noProof/>
          <w:szCs w:val="24"/>
          <w:lang w:val="en-US" w:eastAsia="en-US"/>
        </w:rPr>
        <mc:AlternateContent>
          <mc:Choice Requires="wps">
            <w:drawing>
              <wp:anchor distT="0" distB="0" distL="114300" distR="114300" simplePos="0" relativeHeight="251844608" behindDoc="0" locked="0" layoutInCell="1" allowOverlap="1" wp14:anchorId="61201546" wp14:editId="7E62F0FE">
                <wp:simplePos x="0" y="0"/>
                <wp:positionH relativeFrom="margin">
                  <wp:posOffset>1223010</wp:posOffset>
                </wp:positionH>
                <wp:positionV relativeFrom="paragraph">
                  <wp:posOffset>166370</wp:posOffset>
                </wp:positionV>
                <wp:extent cx="4343400" cy="628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343400" cy="628650"/>
                        </a:xfrm>
                        <a:prstGeom prst="rect">
                          <a:avLst/>
                        </a:prstGeom>
                        <a:noFill/>
                        <a:ln w="19050" cap="flat" cmpd="sng" algn="ctr">
                          <a:solidFill>
                            <a:schemeClr val="accent4">
                              <a:lumMod val="75000"/>
                            </a:schemeClr>
                          </a:solidFill>
                          <a:prstDash val="sysDot"/>
                          <a:miter lim="800000"/>
                        </a:ln>
                        <a:effectLst/>
                      </wps:spPr>
                      <wps:txbx>
                        <w:txbxContent>
                          <w:p w14:paraId="6E2676E4" w14:textId="77777777" w:rsidR="00816EE3" w:rsidRDefault="00925994" w:rsidP="00925994">
                            <w:pPr>
                              <w:spacing w:after="0"/>
                              <w:jc w:val="center"/>
                              <w:rPr>
                                <w:rFonts w:ascii="Barlow" w:eastAsia="Calibri" w:hAnsi="Barlow"/>
                                <w:b/>
                                <w:szCs w:val="24"/>
                                <w:lang w:eastAsia="en-US"/>
                              </w:rPr>
                            </w:pPr>
                            <w:r>
                              <w:rPr>
                                <w:rFonts w:ascii="Barlow" w:eastAsia="Calibri" w:hAnsi="Barlow"/>
                                <w:b/>
                                <w:szCs w:val="24"/>
                                <w:lang w:eastAsia="en-US"/>
                              </w:rPr>
                              <w:t>If you do not report changes to you</w:t>
                            </w:r>
                            <w:r w:rsidR="007D08B2">
                              <w:rPr>
                                <w:rFonts w:ascii="Barlow" w:eastAsia="Calibri" w:hAnsi="Barlow"/>
                                <w:b/>
                                <w:szCs w:val="24"/>
                                <w:lang w:eastAsia="en-US"/>
                              </w:rPr>
                              <w:t xml:space="preserve">r </w:t>
                            </w:r>
                            <w:r w:rsidR="00816EE3">
                              <w:rPr>
                                <w:rFonts w:ascii="Barlow" w:eastAsia="Calibri" w:hAnsi="Barlow"/>
                                <w:b/>
                                <w:szCs w:val="24"/>
                                <w:lang w:eastAsia="en-US"/>
                              </w:rPr>
                              <w:t xml:space="preserve">income, </w:t>
                            </w:r>
                            <w:r>
                              <w:rPr>
                                <w:rFonts w:ascii="Barlow" w:eastAsia="Calibri" w:hAnsi="Barlow"/>
                                <w:b/>
                                <w:szCs w:val="24"/>
                                <w:lang w:eastAsia="en-US"/>
                              </w:rPr>
                              <w:t>or your partner’s income</w:t>
                            </w:r>
                            <w:r w:rsidR="00816EE3">
                              <w:rPr>
                                <w:rFonts w:ascii="Barlow" w:eastAsia="Calibri" w:hAnsi="Barlow"/>
                                <w:b/>
                                <w:szCs w:val="24"/>
                                <w:lang w:eastAsia="en-US"/>
                              </w:rPr>
                              <w:t>,</w:t>
                            </w:r>
                            <w:r>
                              <w:rPr>
                                <w:rFonts w:ascii="Barlow" w:eastAsia="Calibri" w:hAnsi="Barlow"/>
                                <w:b/>
                                <w:szCs w:val="24"/>
                                <w:lang w:eastAsia="en-US"/>
                              </w:rPr>
                              <w:t xml:space="preserve"> </w:t>
                            </w:r>
                          </w:p>
                          <w:p w14:paraId="5369C62A" w14:textId="091E6572" w:rsidR="00925994" w:rsidRPr="004A79F4" w:rsidRDefault="00A20005" w:rsidP="00925994">
                            <w:pPr>
                              <w:spacing w:after="0"/>
                              <w:jc w:val="center"/>
                              <w:rPr>
                                <w:rFonts w:ascii="Barlow SemiBold" w:hAnsi="Barlow SemiBold"/>
                                <w:color w:val="000000"/>
                                <w:lang w:val="en-US"/>
                              </w:rPr>
                            </w:pPr>
                            <w:r>
                              <w:rPr>
                                <w:rFonts w:ascii="Barlow" w:eastAsia="Calibri" w:hAnsi="Barlow"/>
                                <w:b/>
                                <w:szCs w:val="24"/>
                                <w:lang w:eastAsia="en-US"/>
                              </w:rPr>
                              <w:t>you may incur a debt</w:t>
                            </w:r>
                            <w:r w:rsidR="00925994">
                              <w:rPr>
                                <w:rFonts w:ascii="Barlow" w:eastAsia="Calibri" w:hAnsi="Barlow"/>
                                <w:b/>
                                <w:szCs w:val="24"/>
                                <w:lang w:eastAsia="en-US"/>
                              </w:rPr>
                              <w:t>.</w:t>
                            </w:r>
                            <w:r w:rsidR="00925994">
                              <w:rPr>
                                <w:rFonts w:ascii="Barlow SemiBold" w:hAnsi="Barlow SemiBold"/>
                                <w:color w:val="000000"/>
                                <w:lang w:val="en-US"/>
                              </w:rPr>
                              <w:t xml:space="preserve"> </w:t>
                            </w:r>
                            <w:r w:rsidR="00925994"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01546" id="Rectangle 14" o:spid="_x0000_s1028" style="position:absolute;left:0;text-align:left;margin-left:96.3pt;margin-top:13.1pt;width:342pt;height:49.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" filled="f" strokecolor="#5f497a [2407]" strokeweight="1.5pt">
                <v:stroke dashstyle="1 1"/>
                <v:textbox>
                  <w:txbxContent>
                    <w:p w14:paraId="6E2676E4" w14:textId="77777777" w:rsidR="00816EE3" w:rsidRDefault="00925994" w:rsidP="00925994">
                      <w:pPr>
                        <w:spacing w:after="0"/>
                        <w:jc w:val="center"/>
                        <w:rPr>
                          <w:rFonts w:ascii="Barlow" w:eastAsia="Calibri" w:hAnsi="Barlow"/>
                          <w:b/>
                          <w:szCs w:val="24"/>
                          <w:lang w:eastAsia="en-US"/>
                        </w:rPr>
                      </w:pPr>
                      <w:r>
                        <w:rPr>
                          <w:rFonts w:ascii="Barlow" w:eastAsia="Calibri" w:hAnsi="Barlow"/>
                          <w:b/>
                          <w:szCs w:val="24"/>
                          <w:lang w:eastAsia="en-US"/>
                        </w:rPr>
                        <w:t>If you do not report changes to you</w:t>
                      </w:r>
                      <w:r w:rsidR="007D08B2">
                        <w:rPr>
                          <w:rFonts w:ascii="Barlow" w:eastAsia="Calibri" w:hAnsi="Barlow"/>
                          <w:b/>
                          <w:szCs w:val="24"/>
                          <w:lang w:eastAsia="en-US"/>
                        </w:rPr>
                        <w:t xml:space="preserve">r </w:t>
                      </w:r>
                      <w:r w:rsidR="00816EE3">
                        <w:rPr>
                          <w:rFonts w:ascii="Barlow" w:eastAsia="Calibri" w:hAnsi="Barlow"/>
                          <w:b/>
                          <w:szCs w:val="24"/>
                          <w:lang w:eastAsia="en-US"/>
                        </w:rPr>
                        <w:t xml:space="preserve">income, </w:t>
                      </w:r>
                      <w:r>
                        <w:rPr>
                          <w:rFonts w:ascii="Barlow" w:eastAsia="Calibri" w:hAnsi="Barlow"/>
                          <w:b/>
                          <w:szCs w:val="24"/>
                          <w:lang w:eastAsia="en-US"/>
                        </w:rPr>
                        <w:t>or your partner’s income</w:t>
                      </w:r>
                      <w:r w:rsidR="00816EE3">
                        <w:rPr>
                          <w:rFonts w:ascii="Barlow" w:eastAsia="Calibri" w:hAnsi="Barlow"/>
                          <w:b/>
                          <w:szCs w:val="24"/>
                          <w:lang w:eastAsia="en-US"/>
                        </w:rPr>
                        <w:t>,</w:t>
                      </w:r>
                      <w:r>
                        <w:rPr>
                          <w:rFonts w:ascii="Barlow" w:eastAsia="Calibri" w:hAnsi="Barlow"/>
                          <w:b/>
                          <w:szCs w:val="24"/>
                          <w:lang w:eastAsia="en-US"/>
                        </w:rPr>
                        <w:t xml:space="preserve"> </w:t>
                      </w:r>
                    </w:p>
                    <w:p w14:paraId="5369C62A" w14:textId="091E6572" w:rsidR="00925994" w:rsidRPr="004A79F4" w:rsidRDefault="00A20005" w:rsidP="00925994">
                      <w:pPr>
                        <w:spacing w:after="0"/>
                        <w:jc w:val="center"/>
                        <w:rPr>
                          <w:rFonts w:ascii="Barlow SemiBold" w:hAnsi="Barlow SemiBold"/>
                          <w:color w:val="000000"/>
                          <w:lang w:val="en-US"/>
                        </w:rPr>
                      </w:pPr>
                      <w:r>
                        <w:rPr>
                          <w:rFonts w:ascii="Barlow" w:eastAsia="Calibri" w:hAnsi="Barlow"/>
                          <w:b/>
                          <w:szCs w:val="24"/>
                          <w:lang w:eastAsia="en-US"/>
                        </w:rPr>
                        <w:t>you may incur a debt</w:t>
                      </w:r>
                      <w:r w:rsidR="00925994">
                        <w:rPr>
                          <w:rFonts w:ascii="Barlow" w:eastAsia="Calibri" w:hAnsi="Barlow"/>
                          <w:b/>
                          <w:szCs w:val="24"/>
                          <w:lang w:eastAsia="en-US"/>
                        </w:rPr>
                        <w:t>.</w:t>
                      </w:r>
                      <w:r w:rsidR="00925994">
                        <w:rPr>
                          <w:rFonts w:ascii="Barlow SemiBold" w:hAnsi="Barlow SemiBold"/>
                          <w:color w:val="000000"/>
                          <w:lang w:val="en-US"/>
                        </w:rPr>
                        <w:t xml:space="preserve"> </w:t>
                      </w:r>
                      <w:r w:rsidR="00925994" w:rsidRPr="004A79F4">
                        <w:rPr>
                          <w:rFonts w:ascii="Barlow SemiBold" w:hAnsi="Barlow SemiBold"/>
                          <w:color w:val="000000"/>
                          <w:lang w:val="en-US"/>
                        </w:rPr>
                        <w:t xml:space="preserve"> </w:t>
                      </w:r>
                    </w:p>
                  </w:txbxContent>
                </v:textbox>
                <w10:wrap anchorx="margin"/>
              </v:rect>
            </w:pict>
          </mc:Fallback>
        </mc:AlternateContent>
      </w:r>
    </w:p>
    <w:p w14:paraId="102E2A3F" w14:textId="77777777" w:rsidR="00925994" w:rsidRDefault="00925994" w:rsidP="00925994">
      <w:pPr>
        <w:spacing w:after="0"/>
        <w:ind w:left="720" w:firstLine="720"/>
        <w:rPr>
          <w:rFonts w:ascii="Barlow Medium" w:eastAsia="Times New Roman" w:hAnsi="Barlow Medium"/>
          <w:color w:val="314271"/>
          <w:sz w:val="24"/>
          <w:szCs w:val="26"/>
          <w:lang w:eastAsia="en-US"/>
        </w:rPr>
      </w:pPr>
    </w:p>
    <w:p w14:paraId="7162D165" w14:textId="77777777" w:rsidR="00925994" w:rsidRDefault="00925994" w:rsidP="00925994">
      <w:pPr>
        <w:spacing w:after="0"/>
        <w:ind w:left="1440"/>
        <w:rPr>
          <w:rFonts w:ascii="Barlow" w:hAnsi="Barlow"/>
        </w:rPr>
      </w:pPr>
    </w:p>
    <w:p w14:paraId="7707F464" w14:textId="77777777" w:rsidR="00925994" w:rsidRDefault="00925994" w:rsidP="00925994">
      <w:pPr>
        <w:spacing w:after="0"/>
        <w:ind w:left="1440"/>
        <w:rPr>
          <w:rFonts w:ascii="Barlow" w:hAnsi="Barlow"/>
        </w:rPr>
      </w:pPr>
    </w:p>
    <w:p w14:paraId="0737A554" w14:textId="77777777" w:rsidR="00925994" w:rsidRDefault="00925994" w:rsidP="00925994">
      <w:pPr>
        <w:spacing w:after="0"/>
        <w:ind w:left="1440"/>
        <w:rPr>
          <w:rFonts w:ascii="Barlow" w:hAnsi="Barlow"/>
        </w:rPr>
      </w:pPr>
    </w:p>
    <w:p w14:paraId="7CCE4ADF" w14:textId="77777777" w:rsidR="00925994" w:rsidRDefault="00925994" w:rsidP="00925994">
      <w:pPr>
        <w:spacing w:after="0"/>
        <w:ind w:left="1440"/>
        <w:rPr>
          <w:rFonts w:ascii="Barlow" w:hAnsi="Barlow"/>
        </w:rPr>
      </w:pPr>
    </w:p>
    <w:p w14:paraId="50DCE7D8" w14:textId="44EDDDB2" w:rsidR="00C84810" w:rsidRDefault="00C84810" w:rsidP="00C84810">
      <w:pPr>
        <w:spacing w:after="0"/>
        <w:ind w:left="1440"/>
        <w:rPr>
          <w:rFonts w:ascii="Barlow" w:eastAsia="Calibri" w:hAnsi="Barlow"/>
          <w:szCs w:val="24"/>
          <w:lang w:eastAsia="en-US"/>
        </w:rPr>
      </w:pPr>
    </w:p>
    <w:p w14:paraId="56EA36C3" w14:textId="77777777" w:rsidR="005379EE" w:rsidRDefault="005379EE" w:rsidP="005379EE">
      <w:pPr>
        <w:spacing w:after="0"/>
        <w:ind w:left="1440"/>
        <w:rPr>
          <w:rFonts w:ascii="Barlow" w:eastAsia="Calibri" w:hAnsi="Barlow"/>
          <w:szCs w:val="24"/>
          <w:lang w:eastAsia="en-US"/>
        </w:rPr>
      </w:pPr>
    </w:p>
    <w:p w14:paraId="6A8E3D53" w14:textId="719EDA72" w:rsidR="00925994" w:rsidRPr="005379EE" w:rsidRDefault="00925994" w:rsidP="00A32F18">
      <w:pPr>
        <w:spacing w:after="0"/>
        <w:ind w:left="720" w:firstLine="720"/>
        <w:textAlignment w:val="baseline"/>
        <w:rPr>
          <w:rFonts w:ascii="Barlow" w:eastAsia="Times New Roman" w:hAnsi="Barlow"/>
          <w:b/>
          <w:color w:val="314271"/>
          <w:sz w:val="28"/>
          <w:szCs w:val="32"/>
          <w:lang w:eastAsia="en-US"/>
        </w:rPr>
      </w:pPr>
      <w:r w:rsidRPr="005379EE">
        <w:rPr>
          <w:rFonts w:ascii="Barlow" w:eastAsia="Times New Roman" w:hAnsi="Barlow"/>
          <w:b/>
          <w:color w:val="314271"/>
          <w:sz w:val="28"/>
          <w:szCs w:val="32"/>
          <w:lang w:eastAsia="en-US"/>
        </w:rPr>
        <w:t>What is Crisis Payment? Who can get it?</w:t>
      </w:r>
    </w:p>
    <w:p w14:paraId="6DD37B3C" w14:textId="77777777" w:rsidR="00925994" w:rsidRDefault="00925994" w:rsidP="00925994">
      <w:pPr>
        <w:spacing w:after="0"/>
        <w:textAlignment w:val="baseline"/>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b/>
      </w:r>
      <w:r>
        <w:rPr>
          <w:rFonts w:ascii="Barlow Medium" w:eastAsia="Times New Roman" w:hAnsi="Barlow Medium"/>
          <w:color w:val="314271"/>
          <w:sz w:val="24"/>
          <w:szCs w:val="26"/>
          <w:lang w:eastAsia="en-US"/>
        </w:rPr>
        <w:tab/>
      </w:r>
    </w:p>
    <w:p w14:paraId="652B94B8" w14:textId="40495FF7" w:rsidR="00925994" w:rsidRDefault="00925994" w:rsidP="00BB6BD7">
      <w:pPr>
        <w:spacing w:after="0"/>
        <w:ind w:left="1440"/>
        <w:textAlignment w:val="baseline"/>
        <w:rPr>
          <w:rFonts w:ascii="Barlow" w:hAnsi="Barlow"/>
        </w:rPr>
      </w:pPr>
      <w:r>
        <w:rPr>
          <w:noProof/>
          <w:lang w:val="en-US" w:eastAsia="en-US"/>
        </w:rPr>
        <w:drawing>
          <wp:anchor distT="0" distB="0" distL="114300" distR="114300" simplePos="0" relativeHeight="251842560" behindDoc="0" locked="0" layoutInCell="1" allowOverlap="1" wp14:anchorId="6CC9FE1B" wp14:editId="1C26437A">
            <wp:simplePos x="0" y="0"/>
            <wp:positionH relativeFrom="margin">
              <wp:posOffset>3175</wp:posOffset>
            </wp:positionH>
            <wp:positionV relativeFrom="paragraph">
              <wp:posOffset>17836</wp:posOffset>
            </wp:positionV>
            <wp:extent cx="681355" cy="681355"/>
            <wp:effectExtent l="0" t="0" r="0" b="4445"/>
            <wp:wrapNone/>
            <wp:docPr id="45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Pr>
          <w:rFonts w:ascii="Barlow" w:hAnsi="Barlow"/>
        </w:rPr>
        <w:t xml:space="preserve">You may be eligible for </w:t>
      </w:r>
      <w:r w:rsidR="004360CB">
        <w:rPr>
          <w:rFonts w:ascii="Barlow" w:hAnsi="Barlow"/>
        </w:rPr>
        <w:t xml:space="preserve">a one-off </w:t>
      </w:r>
      <w:r>
        <w:rPr>
          <w:rFonts w:ascii="Barlow" w:hAnsi="Barlow"/>
        </w:rPr>
        <w:t>Crisis Payment if you are</w:t>
      </w:r>
      <w:r w:rsidR="00FB0BA4">
        <w:rPr>
          <w:rFonts w:ascii="Barlow" w:hAnsi="Barlow"/>
        </w:rPr>
        <w:t xml:space="preserve"> in severe financial hardship</w:t>
      </w:r>
      <w:r w:rsidR="00D96A45">
        <w:rPr>
          <w:rFonts w:ascii="Barlow" w:hAnsi="Barlow"/>
        </w:rPr>
        <w:t xml:space="preserve"> and you are receiving a Centrelink payment such as </w:t>
      </w:r>
      <w:proofErr w:type="spellStart"/>
      <w:r w:rsidR="00D96A45">
        <w:rPr>
          <w:rFonts w:ascii="Barlow" w:hAnsi="Barlow"/>
        </w:rPr>
        <w:t>JobSeeker</w:t>
      </w:r>
      <w:proofErr w:type="spellEnd"/>
      <w:r w:rsidR="00D96A45">
        <w:rPr>
          <w:rFonts w:ascii="Barlow" w:hAnsi="Barlow"/>
        </w:rPr>
        <w:t xml:space="preserve"> Payment or Youth Allowance. You can claim Crisis Payment if you are in crisis for any reason, including if you need to escape domestic or family violence, or if you need to:</w:t>
      </w:r>
    </w:p>
    <w:p w14:paraId="53F554A6" w14:textId="77777777" w:rsidR="00925994" w:rsidRDefault="00925994" w:rsidP="00925994">
      <w:pPr>
        <w:spacing w:after="0"/>
        <w:textAlignment w:val="baseline"/>
        <w:rPr>
          <w:rFonts w:ascii="Barlow" w:hAnsi="Barlow"/>
        </w:rPr>
      </w:pPr>
      <w:r>
        <w:rPr>
          <w:lang w:eastAsia="en-US"/>
        </w:rPr>
        <w:tab/>
      </w:r>
      <w:r>
        <w:rPr>
          <w:lang w:eastAsia="en-US"/>
        </w:rPr>
        <w:tab/>
      </w:r>
    </w:p>
    <w:p w14:paraId="05BD3D2C" w14:textId="59F34CA3" w:rsidR="00925994" w:rsidRDefault="00925994" w:rsidP="00925994">
      <w:pPr>
        <w:pStyle w:val="ListParagraph"/>
        <w:numPr>
          <w:ilvl w:val="0"/>
          <w:numId w:val="9"/>
        </w:numPr>
        <w:spacing w:after="160" w:line="259" w:lineRule="auto"/>
        <w:ind w:left="1800"/>
        <w:rPr>
          <w:rFonts w:ascii="Barlow" w:hAnsi="Barlow"/>
        </w:rPr>
      </w:pPr>
      <w:r>
        <w:rPr>
          <w:rFonts w:ascii="Barlow" w:hAnsi="Barlow"/>
        </w:rPr>
        <w:t>be in quarantine or self-isolation as a result of advice from, or a requirement made by</w:t>
      </w:r>
      <w:r w:rsidR="0000061A">
        <w:rPr>
          <w:rFonts w:ascii="Barlow" w:hAnsi="Barlow"/>
        </w:rPr>
        <w:t>,</w:t>
      </w:r>
      <w:r>
        <w:rPr>
          <w:rFonts w:ascii="Barlow" w:hAnsi="Barlow"/>
        </w:rPr>
        <w:t xml:space="preserve"> the government or a health professional regarding COVID-19, or</w:t>
      </w:r>
    </w:p>
    <w:p w14:paraId="47E084CB" w14:textId="65CFF51C" w:rsidR="00925994" w:rsidRDefault="00D96A45" w:rsidP="00925994">
      <w:pPr>
        <w:pStyle w:val="ListParagraph"/>
        <w:numPr>
          <w:ilvl w:val="0"/>
          <w:numId w:val="9"/>
        </w:numPr>
        <w:spacing w:after="160" w:line="259" w:lineRule="auto"/>
        <w:ind w:left="1800"/>
        <w:rPr>
          <w:rFonts w:ascii="Barlow" w:hAnsi="Barlow"/>
        </w:rPr>
      </w:pPr>
      <w:r>
        <w:rPr>
          <w:rFonts w:ascii="Barlow" w:hAnsi="Barlow"/>
        </w:rPr>
        <w:t xml:space="preserve">care </w:t>
      </w:r>
      <w:r w:rsidR="00925994">
        <w:rPr>
          <w:rFonts w:ascii="Barlow" w:hAnsi="Barlow"/>
        </w:rPr>
        <w:t xml:space="preserve">for an immediate family member or a member of your household who is </w:t>
      </w:r>
      <w:r w:rsidR="0000061A">
        <w:rPr>
          <w:rFonts w:ascii="Barlow" w:hAnsi="Barlow"/>
        </w:rPr>
        <w:t>r</w:t>
      </w:r>
      <w:r w:rsidR="00925994">
        <w:rPr>
          <w:rFonts w:ascii="Barlow" w:hAnsi="Barlow"/>
        </w:rPr>
        <w:t>equired to be in quarantine or self-isolation.</w:t>
      </w:r>
    </w:p>
    <w:p w14:paraId="745EDA24" w14:textId="4329229D" w:rsidR="00925994" w:rsidRPr="00925994" w:rsidRDefault="00925994" w:rsidP="00925994">
      <w:pPr>
        <w:spacing w:after="160" w:line="259" w:lineRule="auto"/>
        <w:ind w:left="1440"/>
        <w:rPr>
          <w:rFonts w:ascii="Barlow Medium" w:eastAsia="Times New Roman" w:hAnsi="Barlow Medium"/>
          <w:color w:val="314271"/>
          <w:sz w:val="24"/>
          <w:szCs w:val="26"/>
          <w:lang w:eastAsia="en-US"/>
        </w:rPr>
      </w:pPr>
      <w:r>
        <w:rPr>
          <w:rFonts w:ascii="Barlow" w:hAnsi="Barlow"/>
        </w:rPr>
        <w:t>You must contact Centrelink within 14 days after starting the quarantine or self-isolation period and let them know about your intention to claim. You must then make a claim within 14 days after the contact day.</w:t>
      </w:r>
    </w:p>
    <w:p w14:paraId="76E421F0" w14:textId="4216F79D" w:rsidR="00F72F8F" w:rsidRDefault="00F72F8F" w:rsidP="00BB2F83">
      <w:pPr>
        <w:spacing w:after="0"/>
        <w:ind w:left="1440"/>
        <w:rPr>
          <w:rFonts w:ascii="Barlow" w:hAnsi="Barlow"/>
        </w:rPr>
      </w:pPr>
    </w:p>
    <w:p w14:paraId="6A302BF5" w14:textId="77777777" w:rsidR="00A32F18" w:rsidRDefault="00A32F18" w:rsidP="00A32F18">
      <w:pPr>
        <w:spacing w:after="0"/>
        <w:ind w:left="720" w:firstLine="720"/>
        <w:rPr>
          <w:rFonts w:ascii="Barlow" w:eastAsia="Times New Roman" w:hAnsi="Barlow"/>
          <w:b/>
          <w:color w:val="314271"/>
          <w:sz w:val="28"/>
          <w:szCs w:val="32"/>
          <w:lang w:eastAsia="en-US"/>
        </w:rPr>
      </w:pPr>
    </w:p>
    <w:p w14:paraId="717F6B60" w14:textId="047DD3BA" w:rsidR="007F4EEA" w:rsidRDefault="00FE0176" w:rsidP="00A32F18">
      <w:pPr>
        <w:spacing w:after="0"/>
        <w:ind w:left="720" w:firstLine="72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apply for a payment?</w:t>
      </w:r>
    </w:p>
    <w:p w14:paraId="638803C4" w14:textId="5B7AC51D" w:rsidR="00FE0176" w:rsidRDefault="00FE0176" w:rsidP="00FE0176">
      <w:pPr>
        <w:spacing w:after="0"/>
        <w:ind w:left="1440"/>
        <w:rPr>
          <w:rFonts w:ascii="Barlow" w:eastAsia="Times New Roman" w:hAnsi="Barlow"/>
          <w:b/>
          <w:color w:val="314271"/>
          <w:sz w:val="28"/>
          <w:szCs w:val="32"/>
          <w:lang w:eastAsia="en-US"/>
        </w:rPr>
      </w:pPr>
    </w:p>
    <w:p w14:paraId="102FCB93" w14:textId="6FF1874B" w:rsidR="00FE0176" w:rsidRDefault="00AC6BB4" w:rsidP="00FE0176">
      <w:pPr>
        <w:spacing w:after="0"/>
        <w:ind w:left="1440"/>
        <w:rPr>
          <w:rFonts w:ascii="Barlow" w:eastAsia="Times New Roman" w:hAnsi="Barlow" w:cs="Arial"/>
          <w:bCs/>
          <w:color w:val="000000"/>
        </w:rPr>
      </w:pPr>
      <w:r w:rsidRPr="000D10F6">
        <w:rPr>
          <w:rFonts w:ascii="Calibri" w:hAnsi="Calibri" w:cs="Calibri"/>
          <w:noProof/>
          <w:sz w:val="24"/>
          <w:lang w:val="en-US" w:eastAsia="en-US"/>
        </w:rPr>
        <w:drawing>
          <wp:anchor distT="0" distB="0" distL="114300" distR="114300" simplePos="0" relativeHeight="251670528" behindDoc="0" locked="0" layoutInCell="1" allowOverlap="1" wp14:anchorId="545F920A" wp14:editId="352E8D10">
            <wp:simplePos x="0" y="0"/>
            <wp:positionH relativeFrom="margin">
              <wp:posOffset>3391</wp:posOffset>
            </wp:positionH>
            <wp:positionV relativeFrom="paragraph">
              <wp:posOffset>6615</wp:posOffset>
            </wp:positionV>
            <wp:extent cx="638175" cy="638175"/>
            <wp:effectExtent l="0" t="0" r="0" b="9525"/>
            <wp:wrapNone/>
            <wp:docPr id="450"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FE0176">
        <w:rPr>
          <w:rFonts w:ascii="Barlow" w:eastAsia="Times New Roman" w:hAnsi="Barlow" w:cs="Arial"/>
          <w:bCs/>
          <w:color w:val="000000"/>
        </w:rPr>
        <w:t xml:space="preserve">For a step by step guide on claiming payments, see our factsheet </w:t>
      </w:r>
      <w:r w:rsidR="00FE0176" w:rsidRPr="009A7E9F">
        <w:rPr>
          <w:rFonts w:ascii="Barlow" w:eastAsia="Times New Roman" w:hAnsi="Barlow" w:cs="Arial"/>
          <w:b/>
          <w:bCs/>
          <w:color w:val="000000"/>
        </w:rPr>
        <w:t>‘Claiming Centrelink payments during COVID-19’.</w:t>
      </w:r>
    </w:p>
    <w:p w14:paraId="77F45446" w14:textId="39FB1215" w:rsidR="00FE0176" w:rsidRDefault="00FE0176" w:rsidP="007F4EEA">
      <w:pPr>
        <w:spacing w:after="0"/>
        <w:rPr>
          <w:rFonts w:ascii="Barlow" w:eastAsia="Times New Roman" w:hAnsi="Barlow"/>
          <w:b/>
          <w:color w:val="314271"/>
          <w:sz w:val="28"/>
          <w:szCs w:val="32"/>
          <w:lang w:eastAsia="en-US"/>
        </w:rPr>
      </w:pPr>
    </w:p>
    <w:p w14:paraId="5C9FF749" w14:textId="6C72328C" w:rsidR="00FE0176" w:rsidRDefault="00FE0176" w:rsidP="00FE0176">
      <w:pPr>
        <w:spacing w:after="0"/>
        <w:ind w:left="1440"/>
        <w:rPr>
          <w:rFonts w:ascii="Barlow" w:eastAsia="Times New Roman" w:hAnsi="Barlow" w:cs="Arial"/>
          <w:bCs/>
          <w:color w:val="000000"/>
        </w:rPr>
      </w:pPr>
      <w:r>
        <w:rPr>
          <w:rFonts w:ascii="Barlow" w:eastAsia="Times New Roman" w:hAnsi="Barlow" w:cs="Arial"/>
          <w:bCs/>
          <w:color w:val="000000"/>
        </w:rPr>
        <w:t xml:space="preserve">When you are applying for </w:t>
      </w:r>
      <w:proofErr w:type="spellStart"/>
      <w:r>
        <w:rPr>
          <w:rFonts w:ascii="Barlow" w:eastAsia="Times New Roman" w:hAnsi="Barlow" w:cs="Arial"/>
          <w:bCs/>
          <w:color w:val="000000"/>
        </w:rPr>
        <w:t>Job</w:t>
      </w:r>
      <w:r w:rsidR="0000061A">
        <w:rPr>
          <w:rFonts w:ascii="Barlow" w:eastAsia="Times New Roman" w:hAnsi="Barlow" w:cs="Arial"/>
          <w:bCs/>
          <w:color w:val="000000"/>
        </w:rPr>
        <w:t>S</w:t>
      </w:r>
      <w:r>
        <w:rPr>
          <w:rFonts w:ascii="Barlow" w:eastAsia="Times New Roman" w:hAnsi="Barlow" w:cs="Arial"/>
          <w:bCs/>
          <w:color w:val="000000"/>
        </w:rPr>
        <w:t>eeker</w:t>
      </w:r>
      <w:proofErr w:type="spellEnd"/>
      <w:r>
        <w:rPr>
          <w:rFonts w:ascii="Barlow" w:eastAsia="Times New Roman" w:hAnsi="Barlow" w:cs="Arial"/>
          <w:bCs/>
          <w:color w:val="000000"/>
        </w:rPr>
        <w:t xml:space="preserve"> Payment and Youth Allowance </w:t>
      </w:r>
      <w:r w:rsidR="0000061A">
        <w:rPr>
          <w:rFonts w:ascii="Barlow" w:eastAsia="Times New Roman" w:hAnsi="Barlow" w:cs="Arial"/>
          <w:bCs/>
          <w:color w:val="000000"/>
        </w:rPr>
        <w:t>(j</w:t>
      </w:r>
      <w:r>
        <w:rPr>
          <w:rFonts w:ascii="Barlow" w:eastAsia="Times New Roman" w:hAnsi="Barlow" w:cs="Arial"/>
          <w:bCs/>
          <w:color w:val="000000"/>
        </w:rPr>
        <w:t>ob</w:t>
      </w:r>
      <w:r w:rsidR="0000061A">
        <w:rPr>
          <w:rFonts w:ascii="Barlow" w:eastAsia="Times New Roman" w:hAnsi="Barlow" w:cs="Arial"/>
          <w:bCs/>
          <w:color w:val="000000"/>
        </w:rPr>
        <w:t xml:space="preserve"> </w:t>
      </w:r>
      <w:r>
        <w:rPr>
          <w:rFonts w:ascii="Barlow" w:eastAsia="Times New Roman" w:hAnsi="Barlow" w:cs="Arial"/>
          <w:bCs/>
          <w:color w:val="000000"/>
        </w:rPr>
        <w:t>seeker</w:t>
      </w:r>
      <w:r w:rsidR="0000061A">
        <w:rPr>
          <w:rFonts w:ascii="Barlow" w:eastAsia="Times New Roman" w:hAnsi="Barlow" w:cs="Arial"/>
          <w:bCs/>
          <w:color w:val="000000"/>
        </w:rPr>
        <w:t>)</w:t>
      </w:r>
      <w:r>
        <w:rPr>
          <w:rFonts w:ascii="Barlow" w:eastAsia="Times New Roman" w:hAnsi="Barlow" w:cs="Arial"/>
          <w:bCs/>
          <w:color w:val="000000"/>
        </w:rPr>
        <w:t>, you will be required to:</w:t>
      </w:r>
    </w:p>
    <w:p w14:paraId="7FDE868E" w14:textId="5E3BDB6B" w:rsidR="00FE0176" w:rsidRDefault="00FE0176" w:rsidP="00FE0176">
      <w:pPr>
        <w:spacing w:after="0"/>
        <w:ind w:left="1440"/>
        <w:rPr>
          <w:rFonts w:ascii="Barlow" w:eastAsia="Times New Roman" w:hAnsi="Barlow" w:cs="Arial"/>
          <w:bCs/>
          <w:color w:val="000000"/>
        </w:rPr>
      </w:pPr>
    </w:p>
    <w:p w14:paraId="16DCEA07" w14:textId="740A2057"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lastRenderedPageBreak/>
        <w:t>M</w:t>
      </w:r>
      <w:r w:rsidR="00FE0176">
        <w:rPr>
          <w:rFonts w:ascii="Barlow" w:eastAsia="Times New Roman" w:hAnsi="Barlow" w:cs="Arial"/>
          <w:bCs/>
          <w:color w:val="000000"/>
        </w:rPr>
        <w:t>ake an initial declaration about your identity, residency status and income</w:t>
      </w:r>
    </w:p>
    <w:p w14:paraId="340ACC82" w14:textId="438790A2"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I</w:t>
      </w:r>
      <w:r w:rsidR="00FE0176">
        <w:rPr>
          <w:rFonts w:ascii="Barlow" w:eastAsia="Times New Roman" w:hAnsi="Barlow" w:cs="Arial"/>
          <w:bCs/>
          <w:color w:val="000000"/>
        </w:rPr>
        <w:t>f you are a worker, make a declaration that you have been made redundant or had your hours reduced (including to zero) as a result of the economic downturn due to COVID-19</w:t>
      </w:r>
    </w:p>
    <w:p w14:paraId="1D547963" w14:textId="03BF9803"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I</w:t>
      </w:r>
      <w:r w:rsidR="00FE0176">
        <w:rPr>
          <w:rFonts w:ascii="Barlow" w:eastAsia="Times New Roman" w:hAnsi="Barlow" w:cs="Arial"/>
          <w:bCs/>
          <w:color w:val="000000"/>
        </w:rPr>
        <w:t xml:space="preserve">f you are a sole trader, make a declaration that your business has been suspended or </w:t>
      </w:r>
      <w:r w:rsidR="007C22F9">
        <w:rPr>
          <w:rFonts w:ascii="Barlow" w:eastAsia="Times New Roman" w:hAnsi="Barlow" w:cs="Arial"/>
          <w:bCs/>
          <w:color w:val="000000"/>
        </w:rPr>
        <w:t xml:space="preserve">that </w:t>
      </w:r>
      <w:r w:rsidR="00FE0176">
        <w:rPr>
          <w:rFonts w:ascii="Barlow" w:eastAsia="Times New Roman" w:hAnsi="Barlow" w:cs="Arial"/>
          <w:bCs/>
          <w:color w:val="000000"/>
        </w:rPr>
        <w:t xml:space="preserve">turnover </w:t>
      </w:r>
      <w:r w:rsidR="007C22F9">
        <w:rPr>
          <w:rFonts w:ascii="Barlow" w:eastAsia="Times New Roman" w:hAnsi="Barlow" w:cs="Arial"/>
          <w:bCs/>
          <w:color w:val="000000"/>
        </w:rPr>
        <w:t xml:space="preserve">has </w:t>
      </w:r>
      <w:r w:rsidR="00FE0176">
        <w:rPr>
          <w:rFonts w:ascii="Barlow" w:eastAsia="Times New Roman" w:hAnsi="Barlow" w:cs="Arial"/>
          <w:bCs/>
          <w:color w:val="000000"/>
        </w:rPr>
        <w:t xml:space="preserve">reduced significantly </w:t>
      </w:r>
    </w:p>
    <w:p w14:paraId="4CC17C7E" w14:textId="77777777" w:rsidR="00FE0176" w:rsidRDefault="00FE0176" w:rsidP="00FE0176">
      <w:pPr>
        <w:spacing w:after="0"/>
        <w:ind w:left="1440"/>
        <w:rPr>
          <w:rFonts w:ascii="Barlow" w:eastAsia="Times New Roman" w:hAnsi="Barlow" w:cs="Arial"/>
          <w:bCs/>
          <w:color w:val="000000"/>
        </w:rPr>
      </w:pPr>
    </w:p>
    <w:p w14:paraId="35D1CA16" w14:textId="464C47DB" w:rsidR="00FE0176" w:rsidRDefault="00FE0176" w:rsidP="00FE0176">
      <w:pPr>
        <w:spacing w:after="0"/>
        <w:ind w:left="1440"/>
        <w:rPr>
          <w:rFonts w:ascii="Barlow" w:eastAsia="Times New Roman" w:hAnsi="Barlow" w:cs="Arial"/>
          <w:bCs/>
          <w:color w:val="000000"/>
        </w:rPr>
      </w:pPr>
      <w:r>
        <w:rPr>
          <w:rFonts w:ascii="Barlow" w:eastAsia="Times New Roman" w:hAnsi="Barlow" w:cs="Arial"/>
          <w:bCs/>
          <w:color w:val="000000"/>
        </w:rPr>
        <w:t>If you pay rent, you should also declare the amount you pay to qualify for Rent Assistance.</w:t>
      </w:r>
    </w:p>
    <w:p w14:paraId="4C427F70" w14:textId="77777777" w:rsidR="00FE0176" w:rsidRDefault="00FE0176" w:rsidP="00FE0176">
      <w:pPr>
        <w:spacing w:after="0"/>
        <w:ind w:left="1440"/>
        <w:rPr>
          <w:rFonts w:ascii="Barlow" w:eastAsia="Times New Roman" w:hAnsi="Barlow" w:cs="Arial"/>
          <w:bCs/>
          <w:color w:val="000000"/>
        </w:rPr>
      </w:pPr>
    </w:p>
    <w:p w14:paraId="3D4A1B0D" w14:textId="076C9A79" w:rsidR="005379EE" w:rsidRPr="005379EE" w:rsidRDefault="005379EE" w:rsidP="00A32F18">
      <w:pPr>
        <w:spacing w:after="0"/>
        <w:ind w:left="1440"/>
        <w:rPr>
          <w:rFonts w:ascii="Barlow" w:eastAsia="Times New Roman" w:hAnsi="Barlow"/>
          <w:b/>
          <w:color w:val="314271"/>
          <w:sz w:val="28"/>
          <w:szCs w:val="32"/>
          <w:lang w:eastAsia="en-US"/>
        </w:rPr>
      </w:pPr>
      <w:r w:rsidRPr="005379EE">
        <w:rPr>
          <w:rFonts w:ascii="Barlow" w:eastAsia="Times New Roman" w:hAnsi="Barlow"/>
          <w:b/>
          <w:color w:val="314271"/>
          <w:sz w:val="28"/>
          <w:szCs w:val="32"/>
          <w:lang w:eastAsia="en-US"/>
        </w:rPr>
        <w:t>W</w:t>
      </w:r>
      <w:r w:rsidR="00BA7DA1">
        <w:rPr>
          <w:rFonts w:ascii="Barlow" w:eastAsia="Times New Roman" w:hAnsi="Barlow"/>
          <w:b/>
          <w:color w:val="314271"/>
          <w:sz w:val="28"/>
          <w:szCs w:val="32"/>
          <w:lang w:eastAsia="en-US"/>
        </w:rPr>
        <w:t xml:space="preserve">hat </w:t>
      </w:r>
      <w:r w:rsidR="00B92BCC">
        <w:rPr>
          <w:rFonts w:ascii="Barlow" w:eastAsia="Times New Roman" w:hAnsi="Barlow"/>
          <w:b/>
          <w:color w:val="314271"/>
          <w:sz w:val="28"/>
          <w:szCs w:val="32"/>
          <w:lang w:eastAsia="en-US"/>
        </w:rPr>
        <w:t>i</w:t>
      </w:r>
      <w:r w:rsidR="00BA7DA1">
        <w:rPr>
          <w:rFonts w:ascii="Barlow" w:eastAsia="Times New Roman" w:hAnsi="Barlow"/>
          <w:b/>
          <w:color w:val="314271"/>
          <w:sz w:val="28"/>
          <w:szCs w:val="32"/>
          <w:lang w:eastAsia="en-US"/>
        </w:rPr>
        <w:t>f my claim is rejected</w:t>
      </w:r>
      <w:r w:rsidR="004B34E6">
        <w:rPr>
          <w:rFonts w:ascii="Barlow" w:eastAsia="Times New Roman" w:hAnsi="Barlow"/>
          <w:b/>
          <w:color w:val="314271"/>
          <w:sz w:val="28"/>
          <w:szCs w:val="32"/>
          <w:lang w:eastAsia="en-US"/>
        </w:rPr>
        <w:t>?</w:t>
      </w:r>
      <w:r w:rsidR="00BA7DA1">
        <w:rPr>
          <w:rFonts w:ascii="Barlow" w:eastAsia="Times New Roman" w:hAnsi="Barlow"/>
          <w:b/>
          <w:color w:val="314271"/>
          <w:sz w:val="28"/>
          <w:szCs w:val="32"/>
          <w:lang w:eastAsia="en-US"/>
        </w:rPr>
        <w:t xml:space="preserve"> </w:t>
      </w:r>
      <w:r w:rsidR="004B34E6">
        <w:rPr>
          <w:rFonts w:ascii="Barlow" w:eastAsia="Times New Roman" w:hAnsi="Barlow"/>
          <w:b/>
          <w:color w:val="314271"/>
          <w:sz w:val="28"/>
          <w:szCs w:val="32"/>
          <w:lang w:eastAsia="en-US"/>
        </w:rPr>
        <w:t>What if a penalty is applied?</w:t>
      </w:r>
    </w:p>
    <w:p w14:paraId="11698734" w14:textId="5F329D8A" w:rsidR="005379EE" w:rsidRDefault="005379EE" w:rsidP="005379EE">
      <w:pPr>
        <w:spacing w:after="0"/>
        <w:rPr>
          <w:rFonts w:ascii="Barlow" w:eastAsia="Times New Roman" w:hAnsi="Barlow" w:cs="Arial"/>
          <w:bCs/>
          <w:color w:val="000000"/>
          <w:lang w:val="en-US"/>
        </w:rPr>
      </w:pPr>
    </w:p>
    <w:p w14:paraId="049CFCFD" w14:textId="4D111AC8" w:rsidR="00D73909" w:rsidRPr="00A20005" w:rsidRDefault="00FB0BA4" w:rsidP="00A32F18">
      <w:pPr>
        <w:spacing w:after="0"/>
        <w:ind w:left="1418"/>
        <w:rPr>
          <w:rFonts w:ascii="Barlow" w:eastAsia="Times New Roman" w:hAnsi="Barlow" w:cs="Arial"/>
          <w:color w:val="000000"/>
        </w:rPr>
      </w:pPr>
      <w:r>
        <w:rPr>
          <w:noProof/>
          <w:lang w:val="en-US" w:eastAsia="en-US"/>
        </w:rPr>
        <w:drawing>
          <wp:anchor distT="0" distB="0" distL="114300" distR="114300" simplePos="0" relativeHeight="251850752" behindDoc="0" locked="0" layoutInCell="1" allowOverlap="1" wp14:anchorId="7BA918BC" wp14:editId="7CAC7AE1">
            <wp:simplePos x="0" y="0"/>
            <wp:positionH relativeFrom="margin">
              <wp:align>left</wp:align>
            </wp:positionH>
            <wp:positionV relativeFrom="paragraph">
              <wp:posOffset>102235</wp:posOffset>
            </wp:positionV>
            <wp:extent cx="534010" cy="534010"/>
            <wp:effectExtent l="0" t="0" r="0" b="0"/>
            <wp:wrapNone/>
            <wp:docPr id="22"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5379EE" w:rsidRPr="005379EE">
        <w:rPr>
          <w:rFonts w:ascii="Barlow" w:eastAsia="Times New Roman" w:hAnsi="Barlow" w:cs="Arial"/>
          <w:bCs/>
          <w:color w:val="000000"/>
          <w:lang w:val="en-US"/>
        </w:rPr>
        <w:t xml:space="preserve">If </w:t>
      </w:r>
      <w:r w:rsidR="005379EE">
        <w:rPr>
          <w:rFonts w:ascii="Barlow" w:eastAsia="Times New Roman" w:hAnsi="Barlow" w:cs="Arial"/>
          <w:bCs/>
          <w:color w:val="000000"/>
          <w:lang w:val="en-US"/>
        </w:rPr>
        <w:t>your</w:t>
      </w:r>
      <w:r w:rsidR="005379EE" w:rsidRPr="005379EE">
        <w:rPr>
          <w:rFonts w:ascii="Barlow" w:eastAsia="Times New Roman" w:hAnsi="Barlow" w:cs="Arial"/>
          <w:bCs/>
          <w:color w:val="000000"/>
          <w:lang w:val="en-US"/>
        </w:rPr>
        <w:t xml:space="preserve"> claim is rejected</w:t>
      </w:r>
      <w:r w:rsidR="004B34E6">
        <w:rPr>
          <w:rFonts w:ascii="Barlow" w:eastAsia="Times New Roman" w:hAnsi="Barlow" w:cs="Arial"/>
          <w:bCs/>
          <w:color w:val="000000"/>
          <w:lang w:val="en-US"/>
        </w:rPr>
        <w:t>, or your payment is suspended or cancelled</w:t>
      </w:r>
      <w:r w:rsidR="005379EE" w:rsidRPr="005379EE">
        <w:rPr>
          <w:rFonts w:ascii="Barlow" w:eastAsia="Times New Roman" w:hAnsi="Barlow" w:cs="Arial"/>
          <w:bCs/>
          <w:color w:val="000000"/>
          <w:lang w:val="en-US"/>
        </w:rPr>
        <w:t>, </w:t>
      </w:r>
      <w:r w:rsidR="005379EE">
        <w:rPr>
          <w:rFonts w:ascii="Barlow" w:eastAsia="Times New Roman" w:hAnsi="Barlow" w:cs="Arial"/>
          <w:bCs/>
          <w:color w:val="000000"/>
          <w:lang w:val="en-US"/>
        </w:rPr>
        <w:t>you</w:t>
      </w:r>
      <w:r w:rsidR="005379EE" w:rsidRPr="005379EE">
        <w:rPr>
          <w:rFonts w:ascii="Barlow" w:eastAsia="Times New Roman" w:hAnsi="Barlow" w:cs="Arial"/>
          <w:bCs/>
          <w:color w:val="000000"/>
          <w:lang w:val="en-US"/>
        </w:rPr>
        <w:t xml:space="preserve"> have the right to have the decision reviewed by an </w:t>
      </w:r>
      <w:proofErr w:type="spellStart"/>
      <w:r w:rsidR="005379EE" w:rsidRPr="005379EE">
        <w:rPr>
          <w:rFonts w:ascii="Barlow" w:eastAsia="Times New Roman" w:hAnsi="Barlow" w:cs="Arial"/>
          <w:bCs/>
          <w:color w:val="000000"/>
          <w:lang w:val="en-US"/>
        </w:rPr>
        <w:t>Authorised</w:t>
      </w:r>
      <w:proofErr w:type="spellEnd"/>
      <w:r w:rsidR="005379EE" w:rsidRPr="005379EE">
        <w:rPr>
          <w:rFonts w:ascii="Barlow" w:eastAsia="Times New Roman" w:hAnsi="Barlow" w:cs="Arial"/>
          <w:bCs/>
          <w:color w:val="000000"/>
          <w:lang w:val="en-US"/>
        </w:rPr>
        <w:t xml:space="preserve"> Review </w:t>
      </w:r>
      <w:r w:rsidR="0000061A">
        <w:rPr>
          <w:rFonts w:ascii="Barlow" w:eastAsia="Times New Roman" w:hAnsi="Barlow" w:cs="Arial"/>
          <w:bCs/>
          <w:color w:val="000000"/>
          <w:lang w:val="en-US"/>
        </w:rPr>
        <w:t>O</w:t>
      </w:r>
      <w:r w:rsidR="005379EE" w:rsidRPr="005379EE">
        <w:rPr>
          <w:rFonts w:ascii="Barlow" w:eastAsia="Times New Roman" w:hAnsi="Barlow" w:cs="Arial"/>
          <w:bCs/>
          <w:color w:val="000000"/>
          <w:lang w:val="en-US"/>
        </w:rPr>
        <w:t>fficer, and then the right to appeal to the Administrative Appeals Tribunal.</w:t>
      </w:r>
      <w:r w:rsidR="005379EE" w:rsidRPr="005379EE">
        <w:rPr>
          <w:rFonts w:ascii="Barlow" w:eastAsia="Times New Roman" w:hAnsi="Barlow" w:cs="Arial"/>
          <w:b/>
          <w:bCs/>
          <w:color w:val="000000"/>
          <w:lang w:val="en-US"/>
        </w:rPr>
        <w:t xml:space="preserve"> </w:t>
      </w:r>
      <w:r w:rsidR="005379EE" w:rsidRPr="005379EE">
        <w:rPr>
          <w:rFonts w:ascii="Barlow" w:eastAsia="Times New Roman" w:hAnsi="Barlow" w:cs="Arial"/>
          <w:bCs/>
          <w:color w:val="000000"/>
          <w:lang w:val="en-US"/>
        </w:rPr>
        <w:t xml:space="preserve">Reviews and appeals are often successful. </w:t>
      </w:r>
      <w:r w:rsidR="00D73909">
        <w:rPr>
          <w:rFonts w:ascii="Barlow" w:eastAsia="Times New Roman" w:hAnsi="Barlow" w:cs="Arial"/>
          <w:color w:val="000000"/>
        </w:rPr>
        <w:t>If you</w:t>
      </w:r>
      <w:r w:rsidR="00D73909" w:rsidRPr="00454E47">
        <w:rPr>
          <w:rFonts w:ascii="Barlow" w:eastAsia="Times New Roman" w:hAnsi="Barlow" w:cs="Arial"/>
          <w:color w:val="000000"/>
        </w:rPr>
        <w:t xml:space="preserve"> lodge the appeal within </w:t>
      </w:r>
      <w:r w:rsidR="00D73909" w:rsidRPr="00454E47">
        <w:rPr>
          <w:rFonts w:ascii="Barlow" w:eastAsia="Times New Roman" w:hAnsi="Barlow" w:cs="Arial"/>
          <w:b/>
          <w:color w:val="000000"/>
        </w:rPr>
        <w:t>13 weeks</w:t>
      </w:r>
      <w:r w:rsidR="00D73909" w:rsidRPr="00454E47">
        <w:rPr>
          <w:rFonts w:ascii="Barlow" w:eastAsia="Times New Roman" w:hAnsi="Barlow" w:cs="Arial"/>
          <w:color w:val="000000"/>
        </w:rPr>
        <w:t xml:space="preserve"> of the decision you can receive full back payment if you are successful. </w:t>
      </w:r>
    </w:p>
    <w:p w14:paraId="1EB5570C" w14:textId="3C4C2B44" w:rsidR="005379EE" w:rsidRDefault="005379EE" w:rsidP="00B92BCC">
      <w:pPr>
        <w:spacing w:after="0"/>
        <w:ind w:left="1560"/>
        <w:rPr>
          <w:rFonts w:ascii="Barlow" w:eastAsia="Times New Roman" w:hAnsi="Barlow" w:cs="Arial"/>
          <w:bCs/>
          <w:color w:val="000000"/>
          <w:lang w:val="en-US"/>
        </w:rPr>
      </w:pPr>
    </w:p>
    <w:p w14:paraId="1CC8EAE6" w14:textId="4070E70A" w:rsidR="005379EE" w:rsidRDefault="005379EE" w:rsidP="00A32F18">
      <w:pPr>
        <w:spacing w:after="0"/>
        <w:ind w:left="698" w:firstLine="720"/>
        <w:rPr>
          <w:rFonts w:ascii="Barlow" w:eastAsia="Times New Roman" w:hAnsi="Barlow" w:cs="Arial"/>
          <w:bCs/>
          <w:color w:val="000000"/>
          <w:lang w:val="en-US"/>
        </w:rPr>
      </w:pPr>
      <w:r w:rsidRPr="005379EE">
        <w:rPr>
          <w:rFonts w:ascii="Barlow" w:eastAsia="Times New Roman" w:hAnsi="Barlow" w:cs="Arial"/>
          <w:bCs/>
          <w:color w:val="000000"/>
          <w:lang w:val="en-US"/>
        </w:rPr>
        <w:t>You can seek review of a decision by:</w:t>
      </w:r>
    </w:p>
    <w:p w14:paraId="465C42E6" w14:textId="77777777" w:rsidR="00A32F18" w:rsidRDefault="00A32F18" w:rsidP="00A32F18">
      <w:pPr>
        <w:spacing w:after="0"/>
        <w:ind w:left="698" w:firstLine="720"/>
        <w:rPr>
          <w:rFonts w:ascii="Barlow" w:eastAsia="Times New Roman" w:hAnsi="Barlow" w:cs="Arial"/>
          <w:bCs/>
          <w:color w:val="000000"/>
          <w:lang w:val="en-US"/>
        </w:rPr>
      </w:pPr>
    </w:p>
    <w:p w14:paraId="39BE973B" w14:textId="3400175B" w:rsidR="00B92BCC" w:rsidRPr="00B92BCC" w:rsidRDefault="005379EE" w:rsidP="00B92BCC">
      <w:pPr>
        <w:pStyle w:val="ListParagraph"/>
        <w:numPr>
          <w:ilvl w:val="0"/>
          <w:numId w:val="11"/>
        </w:numPr>
        <w:spacing w:after="0"/>
        <w:ind w:left="1800"/>
        <w:rPr>
          <w:rFonts w:ascii="Barlow" w:eastAsia="Times New Roman" w:hAnsi="Barlow" w:cs="Arial"/>
          <w:bCs/>
          <w:color w:val="000000"/>
        </w:rPr>
      </w:pPr>
      <w:r w:rsidRPr="00B92BCC">
        <w:rPr>
          <w:rFonts w:ascii="Barlow" w:eastAsia="Times New Roman" w:hAnsi="Barlow" w:cs="Arial"/>
          <w:bCs/>
          <w:color w:val="000000"/>
          <w:lang w:val="en-US"/>
        </w:rPr>
        <w:t xml:space="preserve">Phoning or visiting Centrelink </w:t>
      </w:r>
    </w:p>
    <w:p w14:paraId="213B1C73" w14:textId="5D7F1F6D" w:rsidR="0000061A" w:rsidRPr="00B92BCC" w:rsidRDefault="005379EE" w:rsidP="00B92BCC">
      <w:pPr>
        <w:pStyle w:val="ListParagraph"/>
        <w:numPr>
          <w:ilvl w:val="0"/>
          <w:numId w:val="11"/>
        </w:numPr>
        <w:spacing w:after="0"/>
        <w:ind w:left="1800"/>
        <w:rPr>
          <w:rFonts w:ascii="Barlow" w:eastAsia="Times New Roman" w:hAnsi="Barlow" w:cs="Arial"/>
          <w:bCs/>
          <w:color w:val="000000"/>
        </w:rPr>
      </w:pPr>
      <w:r w:rsidRPr="00B92BCC">
        <w:rPr>
          <w:rFonts w:ascii="Barlow" w:eastAsia="Times New Roman" w:hAnsi="Barlow" w:cs="Arial"/>
          <w:bCs/>
          <w:color w:val="000000"/>
          <w:lang w:val="en-US"/>
        </w:rPr>
        <w:t>Completing a form called ‘Review of Decision’ and returning it to Centrelink. It is important to appeal within 13 weeks of receiving the original decision in writing to ensure back payment.</w:t>
      </w:r>
    </w:p>
    <w:p w14:paraId="0A7065A5" w14:textId="77777777" w:rsidR="0000061A" w:rsidRDefault="0000061A" w:rsidP="00B92BCC">
      <w:pPr>
        <w:spacing w:after="0"/>
        <w:ind w:left="1560" w:firstLine="720"/>
        <w:rPr>
          <w:rFonts w:ascii="Barlow" w:eastAsia="Times New Roman" w:hAnsi="Barlow" w:cs="Arial"/>
          <w:bCs/>
          <w:color w:val="000000"/>
          <w:lang w:val="en-US"/>
        </w:rPr>
      </w:pPr>
    </w:p>
    <w:p w14:paraId="0E27DE0C" w14:textId="7396180B" w:rsidR="005379EE" w:rsidRPr="005379EE" w:rsidRDefault="005379EE" w:rsidP="00A32F18">
      <w:pPr>
        <w:spacing w:after="0"/>
        <w:ind w:left="720" w:firstLine="720"/>
        <w:rPr>
          <w:rFonts w:ascii="Barlow" w:eastAsia="Times New Roman" w:hAnsi="Barlow" w:cs="Arial"/>
          <w:bCs/>
          <w:color w:val="000000"/>
          <w:lang w:val="en-US"/>
        </w:rPr>
      </w:pPr>
      <w:r w:rsidRPr="005379EE">
        <w:rPr>
          <w:rFonts w:ascii="Barlow" w:eastAsia="Times New Roman" w:hAnsi="Barlow" w:cs="Arial"/>
          <w:bCs/>
          <w:color w:val="000000"/>
          <w:lang w:val="en-US"/>
        </w:rPr>
        <w:t>For more information read this factsheet:</w:t>
      </w:r>
      <w:r w:rsidR="0000061A">
        <w:t xml:space="preserve"> </w:t>
      </w:r>
      <w:hyperlink r:id="rId26" w:history="1">
        <w:r w:rsidRPr="005379EE">
          <w:rPr>
            <w:rStyle w:val="Hyperlink"/>
            <w:rFonts w:ascii="Barlow" w:eastAsia="Times New Roman" w:hAnsi="Barlow" w:cs="Arial"/>
            <w:bCs/>
            <w:lang w:val="en-US"/>
          </w:rPr>
          <w:t>Appealing a Centrelink Decision</w:t>
        </w:r>
      </w:hyperlink>
    </w:p>
    <w:p w14:paraId="1CD4864A" w14:textId="26A5E94A" w:rsidR="005379EE" w:rsidRDefault="00A32F18" w:rsidP="005379EE">
      <w:pPr>
        <w:spacing w:after="0"/>
        <w:rPr>
          <w:rFonts w:ascii="Barlow" w:eastAsia="Times New Roman" w:hAnsi="Barlow" w:cs="Arial"/>
          <w:bCs/>
          <w:color w:val="000000"/>
          <w:lang w:val="en-US"/>
        </w:rPr>
      </w:pPr>
      <w:bookmarkStart w:id="7" w:name="help"/>
      <w:bookmarkEnd w:id="7"/>
      <w:r>
        <w:rPr>
          <w:rFonts w:ascii="Barlow" w:eastAsia="Times New Roman" w:hAnsi="Barlow" w:cs="Arial"/>
          <w:bCs/>
          <w:color w:val="000000"/>
          <w:lang w:val="en-US"/>
        </w:rPr>
        <w:tab/>
      </w:r>
    </w:p>
    <w:p w14:paraId="2A7E1C05" w14:textId="62F9A62E" w:rsidR="005379EE" w:rsidRDefault="005379EE" w:rsidP="00A32F18">
      <w:pPr>
        <w:spacing w:after="0"/>
        <w:ind w:left="720" w:firstLine="720"/>
        <w:rPr>
          <w:rFonts w:ascii="Barlow" w:eastAsia="Times New Roman" w:hAnsi="Barlow" w:cs="Arial"/>
          <w:b/>
          <w:bCs/>
          <w:color w:val="000000"/>
          <w:lang w:val="en-US"/>
        </w:rPr>
      </w:pPr>
      <w:r w:rsidRPr="005379EE">
        <w:rPr>
          <w:rFonts w:ascii="Barlow" w:eastAsia="Times New Roman" w:hAnsi="Barlow" w:cs="Arial"/>
          <w:b/>
          <w:bCs/>
          <w:color w:val="000000"/>
          <w:lang w:val="en-US"/>
        </w:rPr>
        <w:t>L</w:t>
      </w:r>
      <w:r>
        <w:rPr>
          <w:rFonts w:ascii="Barlow" w:eastAsia="Times New Roman" w:hAnsi="Barlow" w:cs="Arial"/>
          <w:b/>
          <w:bCs/>
          <w:color w:val="000000"/>
          <w:lang w:val="en-US"/>
        </w:rPr>
        <w:t>egal help</w:t>
      </w:r>
    </w:p>
    <w:p w14:paraId="3618C24B" w14:textId="10B67FB6" w:rsidR="005379EE" w:rsidRDefault="005379EE" w:rsidP="005379EE">
      <w:pPr>
        <w:spacing w:after="0"/>
        <w:ind w:firstLine="720"/>
        <w:rPr>
          <w:rFonts w:ascii="Barlow" w:eastAsia="Times New Roman" w:hAnsi="Barlow" w:cs="Arial"/>
          <w:b/>
          <w:bCs/>
          <w:color w:val="000000"/>
          <w:lang w:val="en-US"/>
        </w:rPr>
      </w:pPr>
    </w:p>
    <w:p w14:paraId="4DF7D9D7" w14:textId="5102C8D2" w:rsidR="005379EE" w:rsidRPr="005379EE" w:rsidRDefault="005379EE" w:rsidP="00A32F18">
      <w:pPr>
        <w:spacing w:after="0"/>
        <w:ind w:left="720" w:firstLine="720"/>
        <w:rPr>
          <w:rFonts w:ascii="Barlow" w:eastAsia="Times New Roman" w:hAnsi="Barlow" w:cs="Arial"/>
          <w:bCs/>
          <w:color w:val="000000"/>
          <w:lang w:val="en-US"/>
        </w:rPr>
      </w:pPr>
      <w:r w:rsidRPr="005379EE">
        <w:rPr>
          <w:rFonts w:ascii="Barlow" w:eastAsia="Times New Roman" w:hAnsi="Barlow" w:cs="Arial"/>
          <w:bCs/>
          <w:color w:val="000000"/>
          <w:lang w:val="en-US"/>
        </w:rPr>
        <w:t>Although it’s not necessary, it’s a good idea to get legal advice before appealing.</w:t>
      </w:r>
    </w:p>
    <w:p w14:paraId="386CE299" w14:textId="77777777" w:rsidR="005379EE" w:rsidRDefault="005379EE" w:rsidP="005379EE">
      <w:pPr>
        <w:spacing w:after="0"/>
        <w:ind w:left="720"/>
        <w:rPr>
          <w:rFonts w:ascii="Barlow" w:eastAsia="Times New Roman" w:hAnsi="Barlow" w:cs="Arial"/>
          <w:bCs/>
          <w:color w:val="000000"/>
          <w:lang w:val="en-US"/>
        </w:rPr>
      </w:pPr>
    </w:p>
    <w:p w14:paraId="095DB3CA" w14:textId="192B24E1" w:rsidR="00B92BCC" w:rsidRPr="005379EE" w:rsidRDefault="00A84F44" w:rsidP="00A32F18">
      <w:pPr>
        <w:spacing w:after="0"/>
        <w:ind w:left="720" w:firstLine="720"/>
        <w:rPr>
          <w:rFonts w:ascii="Barlow" w:eastAsia="Times New Roman" w:hAnsi="Barlow" w:cs="Arial"/>
          <w:bCs/>
          <w:color w:val="000000"/>
          <w:lang w:val="en-US"/>
        </w:rPr>
      </w:pPr>
      <w:hyperlink r:id="rId27" w:history="1">
        <w:r w:rsidR="005379EE" w:rsidRPr="005379EE">
          <w:rPr>
            <w:rStyle w:val="Hyperlink"/>
            <w:rFonts w:ascii="Barlow" w:eastAsia="Times New Roman" w:hAnsi="Barlow" w:cs="Arial"/>
            <w:bCs/>
            <w:lang w:val="en-US"/>
          </w:rPr>
          <w:t>Find specialist legal help in your area</w:t>
        </w:r>
      </w:hyperlink>
    </w:p>
    <w:p w14:paraId="782DA192" w14:textId="5DF372FC" w:rsidR="00D73909" w:rsidRDefault="00D73909" w:rsidP="00D73909">
      <w:pPr>
        <w:spacing w:after="0"/>
        <w:rPr>
          <w:rFonts w:ascii="Barlow" w:eastAsia="Times New Roman" w:hAnsi="Barlow" w:cs="Arial"/>
          <w:bCs/>
          <w:color w:val="000000"/>
          <w:lang w:val="en-US"/>
        </w:rPr>
      </w:pPr>
    </w:p>
    <w:p w14:paraId="2BFD54CE" w14:textId="77777777" w:rsidR="00A32F18" w:rsidRDefault="00A32F18" w:rsidP="00D73909">
      <w:pPr>
        <w:spacing w:after="0"/>
        <w:ind w:left="720"/>
        <w:rPr>
          <w:rFonts w:ascii="Barlow" w:eastAsia="Times New Roman" w:hAnsi="Barlow" w:cs="Arial"/>
          <w:bCs/>
          <w:color w:val="000000"/>
          <w:lang w:val="en-US"/>
        </w:rPr>
      </w:pPr>
    </w:p>
    <w:p w14:paraId="30D11239" w14:textId="77777777" w:rsidR="00A32F18" w:rsidRDefault="00A32F18" w:rsidP="00D73909">
      <w:pPr>
        <w:spacing w:after="0"/>
        <w:ind w:left="720"/>
        <w:rPr>
          <w:rFonts w:ascii="Barlow" w:eastAsia="Times New Roman" w:hAnsi="Barlow" w:cs="Arial"/>
          <w:bCs/>
          <w:color w:val="000000"/>
          <w:lang w:val="en-US"/>
        </w:rPr>
      </w:pPr>
    </w:p>
    <w:p w14:paraId="3AFF64BB" w14:textId="77777777" w:rsidR="00A32F18" w:rsidRDefault="00A32F18" w:rsidP="00D73909">
      <w:pPr>
        <w:spacing w:after="0"/>
        <w:ind w:left="720"/>
        <w:rPr>
          <w:rFonts w:ascii="Barlow" w:eastAsia="Times New Roman" w:hAnsi="Barlow" w:cs="Arial"/>
          <w:bCs/>
          <w:color w:val="000000"/>
          <w:lang w:val="en-US"/>
        </w:rPr>
      </w:pPr>
    </w:p>
    <w:p w14:paraId="0465F0E4" w14:textId="77777777" w:rsidR="00A32F18" w:rsidRDefault="00A32F18" w:rsidP="00D73909">
      <w:pPr>
        <w:spacing w:after="0"/>
        <w:ind w:left="720"/>
        <w:rPr>
          <w:rFonts w:ascii="Barlow" w:eastAsia="Times New Roman" w:hAnsi="Barlow" w:cs="Arial"/>
          <w:bCs/>
          <w:color w:val="000000"/>
          <w:lang w:val="en-US"/>
        </w:rPr>
      </w:pPr>
    </w:p>
    <w:p w14:paraId="099C67C3" w14:textId="55D715CC" w:rsidR="00D73909" w:rsidRDefault="00D73909" w:rsidP="00A32F18">
      <w:pPr>
        <w:spacing w:after="0"/>
        <w:jc w:val="center"/>
        <w:rPr>
          <w:rFonts w:ascii="Barlow" w:eastAsia="Times New Roman" w:hAnsi="Barlow" w:cs="Arial"/>
          <w:bCs/>
          <w:color w:val="000000"/>
          <w:lang w:val="en-US"/>
        </w:rPr>
      </w:pPr>
      <w:r w:rsidRPr="005379EE">
        <w:rPr>
          <w:rFonts w:ascii="Barlow" w:eastAsia="Times New Roman" w:hAnsi="Barlow" w:cs="Arial"/>
          <w:bCs/>
          <w:color w:val="000000"/>
          <w:lang w:val="en-US"/>
        </w:rPr>
        <w:t>For all general and media inquiries contact </w:t>
      </w:r>
      <w:hyperlink r:id="rId28" w:history="1">
        <w:r w:rsidRPr="005379EE">
          <w:rPr>
            <w:rStyle w:val="Hyperlink"/>
            <w:rFonts w:ascii="Barlow" w:eastAsia="Times New Roman" w:hAnsi="Barlow" w:cs="Arial"/>
            <w:bCs/>
            <w:lang w:val="en-US"/>
          </w:rPr>
          <w:t>eo@ejaustralia.org.au</w:t>
        </w:r>
      </w:hyperlink>
      <w:r w:rsidRPr="005379EE">
        <w:rPr>
          <w:rFonts w:ascii="Barlow" w:eastAsia="Times New Roman" w:hAnsi="Barlow" w:cs="Arial"/>
          <w:bCs/>
          <w:color w:val="000000"/>
          <w:lang w:val="en-US"/>
        </w:rPr>
        <w:t> or call </w:t>
      </w:r>
      <w:hyperlink r:id="rId29" w:history="1">
        <w:r w:rsidRPr="005379EE">
          <w:rPr>
            <w:rStyle w:val="Hyperlink"/>
            <w:rFonts w:ascii="Barlow" w:eastAsia="Times New Roman" w:hAnsi="Barlow" w:cs="Arial"/>
            <w:bCs/>
            <w:lang w:val="en-US"/>
          </w:rPr>
          <w:t>0448007201</w:t>
        </w:r>
      </w:hyperlink>
      <w:r w:rsidRPr="005379EE">
        <w:rPr>
          <w:rFonts w:ascii="Barlow" w:eastAsia="Times New Roman" w:hAnsi="Barlow" w:cs="Arial"/>
          <w:bCs/>
          <w:color w:val="000000"/>
          <w:lang w:val="en-US"/>
        </w:rPr>
        <w:t>.</w:t>
      </w:r>
    </w:p>
    <w:p w14:paraId="376C0B13" w14:textId="77777777" w:rsidR="00A32F18" w:rsidRPr="005379EE" w:rsidRDefault="00A32F18" w:rsidP="00A32F18">
      <w:pPr>
        <w:spacing w:after="0"/>
        <w:ind w:left="851"/>
        <w:jc w:val="center"/>
        <w:rPr>
          <w:rFonts w:ascii="Barlow" w:eastAsia="Times New Roman" w:hAnsi="Barlow" w:cs="Arial"/>
          <w:bCs/>
          <w:color w:val="000000"/>
          <w:lang w:val="en-US"/>
        </w:rPr>
      </w:pPr>
    </w:p>
    <w:p w14:paraId="504551EC" w14:textId="7CF3A969" w:rsidR="00D73909" w:rsidRDefault="00D73909" w:rsidP="00A32F18">
      <w:pPr>
        <w:spacing w:after="0"/>
        <w:jc w:val="center"/>
        <w:rPr>
          <w:rFonts w:ascii="Barlow" w:eastAsia="Times New Roman" w:hAnsi="Barlow" w:cs="Arial"/>
          <w:bCs/>
          <w:color w:val="000000"/>
          <w:lang w:val="en-US"/>
        </w:rPr>
      </w:pPr>
      <w:r w:rsidRPr="005379EE">
        <w:rPr>
          <w:rFonts w:ascii="Barlow" w:eastAsia="Times New Roman" w:hAnsi="Barlow" w:cs="Arial"/>
          <w:bCs/>
          <w:color w:val="000000"/>
          <w:lang w:val="en-US"/>
        </w:rPr>
        <w:t>Copyright © 2020 Economic Justice Australia. Design by </w:t>
      </w:r>
      <w:hyperlink r:id="rId30" w:history="1">
        <w:r w:rsidRPr="005379EE">
          <w:rPr>
            <w:rStyle w:val="Hyperlink"/>
            <w:rFonts w:ascii="Barlow" w:eastAsia="Times New Roman" w:hAnsi="Barlow" w:cs="Arial"/>
            <w:bCs/>
            <w:lang w:val="en-US"/>
          </w:rPr>
          <w:t>UTS Shopfront</w:t>
        </w:r>
      </w:hyperlink>
      <w:r w:rsidRPr="005379EE">
        <w:rPr>
          <w:rFonts w:ascii="Barlow" w:eastAsia="Times New Roman" w:hAnsi="Barlow" w:cs="Arial"/>
          <w:bCs/>
          <w:color w:val="000000"/>
          <w:lang w:val="en-US"/>
        </w:rPr>
        <w:t>.</w:t>
      </w:r>
    </w:p>
    <w:p w14:paraId="720B2760" w14:textId="78F0F08A" w:rsidR="007D59F7" w:rsidRDefault="007D59F7" w:rsidP="00D73909">
      <w:pPr>
        <w:spacing w:after="0"/>
        <w:ind w:firstLine="720"/>
        <w:rPr>
          <w:rFonts w:ascii="Barlow" w:eastAsia="Times New Roman" w:hAnsi="Barlow" w:cs="Arial"/>
          <w:bCs/>
          <w:color w:val="000000"/>
          <w:lang w:val="en-US"/>
        </w:rPr>
      </w:pPr>
    </w:p>
    <w:p w14:paraId="1B8E6EC3" w14:textId="01E49148" w:rsidR="00782DE2" w:rsidRPr="007E5134" w:rsidRDefault="00A32F18" w:rsidP="00A32F18">
      <w:pPr>
        <w:spacing w:after="0"/>
        <w:ind w:firstLine="720"/>
        <w:rPr>
          <w:rFonts w:ascii="Barlow" w:eastAsia="Calibri" w:hAnsi="Barlow"/>
          <w:i/>
          <w:iCs/>
          <w:color w:val="1F3920"/>
          <w:sz w:val="18"/>
          <w:szCs w:val="18"/>
          <w:lang w:eastAsia="en-US"/>
        </w:rPr>
      </w:pPr>
      <w:r>
        <w:rPr>
          <w:noProof/>
          <w:lang w:val="en-US" w:eastAsia="en-US"/>
        </w:rPr>
        <mc:AlternateContent>
          <mc:Choice Requires="wps">
            <w:drawing>
              <wp:anchor distT="0" distB="0" distL="114300" distR="114300" simplePos="0" relativeHeight="251852800" behindDoc="0" locked="0" layoutInCell="1" allowOverlap="0" wp14:anchorId="38E0A6D9" wp14:editId="3E254463">
                <wp:simplePos x="0" y="0"/>
                <wp:positionH relativeFrom="page">
                  <wp:posOffset>1219200</wp:posOffset>
                </wp:positionH>
                <wp:positionV relativeFrom="paragraph">
                  <wp:posOffset>149225</wp:posOffset>
                </wp:positionV>
                <wp:extent cx="5003800" cy="844550"/>
                <wp:effectExtent l="0" t="0" r="25400" b="12700"/>
                <wp:wrapNone/>
                <wp:docPr id="288" name="Rectangle 288"/>
                <wp:cNvGraphicFramePr/>
                <a:graphic xmlns:a="http://schemas.openxmlformats.org/drawingml/2006/main">
                  <a:graphicData uri="http://schemas.microsoft.com/office/word/2010/wordprocessingShape">
                    <wps:wsp>
                      <wps:cNvSpPr/>
                      <wps:spPr>
                        <a:xfrm>
                          <a:off x="0" y="0"/>
                          <a:ext cx="5003800" cy="844550"/>
                        </a:xfrm>
                        <a:prstGeom prst="rect">
                          <a:avLst/>
                        </a:prstGeom>
                        <a:noFill/>
                        <a:ln w="19050">
                          <a:solidFill>
                            <a:schemeClr val="accent4">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DA86611" w14:textId="77777777" w:rsidR="00B92BCC" w:rsidRDefault="00B92BCC" w:rsidP="00B92BCC">
                            <w:pPr>
                              <w:jc w:val="center"/>
                              <w:rPr>
                                <w:rFonts w:ascii="Barlow" w:hAnsi="Barlow"/>
                                <w:color w:val="000000"/>
                                <w:lang w:val="en-US"/>
                              </w:rPr>
                            </w:pPr>
                            <w:r>
                              <w:rPr>
                                <w:rFonts w:ascii="Barlow" w:hAnsi="Barlow"/>
                                <w:color w:val="000000"/>
                                <w:lang w:val="en-US"/>
                              </w:rPr>
                              <w:t xml:space="preserve">This factsheet does not constitute legal advice. </w:t>
                            </w:r>
                          </w:p>
                          <w:p w14:paraId="60604D46" w14:textId="77777777" w:rsidR="00B92BCC" w:rsidRDefault="00B92BCC" w:rsidP="00B92BC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31" w:history="1">
                              <w:r w:rsidRPr="00C5734F">
                                <w:rPr>
                                  <w:rStyle w:val="Hyperlink"/>
                                  <w:rFonts w:ascii="Barlow" w:hAnsi="Barlow"/>
                                  <w:lang w:val="en-US"/>
                                </w:rPr>
                                <w:t>www.ejaustralia.org.au</w:t>
                              </w:r>
                            </w:hyperlink>
                            <w:r>
                              <w:rPr>
                                <w:rFonts w:ascii="Barlow" w:hAnsi="Barlow"/>
                                <w:color w:val="000000"/>
                                <w:lang w:val="en-US"/>
                              </w:rPr>
                              <w:t xml:space="preserve">  </w:t>
                            </w:r>
                          </w:p>
                          <w:p w14:paraId="698171FC" w14:textId="77777777" w:rsidR="00B92BCC" w:rsidRPr="00832862" w:rsidRDefault="00B92BCC" w:rsidP="00B92BC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0A6D9" id="Rectangle 288" o:spid="_x0000_s1029" style="position:absolute;left:0;text-align:left;margin-left:96pt;margin-top:11.75pt;width:394pt;height:66.5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" o:allowoverlap="f" filled="f" strokecolor="#5f497a [2407]" strokeweight="1.5pt">
                <v:stroke dashstyle="1 1"/>
                <v:textbox>
                  <w:txbxContent>
                    <w:p w14:paraId="1DA86611" w14:textId="77777777" w:rsidR="00B92BCC" w:rsidRDefault="00B92BCC" w:rsidP="00B92BCC">
                      <w:pPr>
                        <w:jc w:val="center"/>
                        <w:rPr>
                          <w:rFonts w:ascii="Barlow" w:hAnsi="Barlow"/>
                          <w:color w:val="000000"/>
                          <w:lang w:val="en-US"/>
                        </w:rPr>
                      </w:pPr>
                      <w:r>
                        <w:rPr>
                          <w:rFonts w:ascii="Barlow" w:hAnsi="Barlow"/>
                          <w:color w:val="000000"/>
                          <w:lang w:val="en-US"/>
                        </w:rPr>
                        <w:t xml:space="preserve">This factsheet does not constitute legal advice. </w:t>
                      </w:r>
                    </w:p>
                    <w:p w14:paraId="60604D46" w14:textId="77777777" w:rsidR="00B92BCC" w:rsidRDefault="00B92BCC" w:rsidP="00B92BC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32" w:history="1">
                        <w:r w:rsidRPr="00C5734F">
                          <w:rPr>
                            <w:rStyle w:val="Hyperlink"/>
                            <w:rFonts w:ascii="Barlow" w:hAnsi="Barlow"/>
                            <w:lang w:val="en-US"/>
                          </w:rPr>
                          <w:t>www.ejaustralia.org.au</w:t>
                        </w:r>
                      </w:hyperlink>
                      <w:r>
                        <w:rPr>
                          <w:rFonts w:ascii="Barlow" w:hAnsi="Barlow"/>
                          <w:color w:val="000000"/>
                          <w:lang w:val="en-US"/>
                        </w:rPr>
                        <w:t xml:space="preserve">  </w:t>
                      </w:r>
                    </w:p>
                    <w:p w14:paraId="698171FC" w14:textId="77777777" w:rsidR="00B92BCC" w:rsidRPr="00832862" w:rsidRDefault="00B92BCC" w:rsidP="00B92BCC">
                      <w:pPr>
                        <w:jc w:val="center"/>
                        <w:rPr>
                          <w:rFonts w:ascii="Barlow" w:hAnsi="Barlow"/>
                          <w:color w:val="000000"/>
                          <w:lang w:val="en-US"/>
                        </w:rPr>
                      </w:pPr>
                    </w:p>
                  </w:txbxContent>
                </v:textbox>
                <w10:wrap anchorx="page"/>
              </v:rect>
            </w:pict>
          </mc:Fallback>
        </mc:AlternateContent>
      </w:r>
    </w:p>
    <w:sectPr w:rsidR="00782DE2" w:rsidRPr="007E5134" w:rsidSect="005A23FF">
      <w:headerReference w:type="default" r:id="rId33"/>
      <w:footerReference w:type="default" r:id="rId34"/>
      <w:footerReference w:type="first" r:id="rId35"/>
      <w:pgSz w:w="11906" w:h="16838" w:code="9"/>
      <w:pgMar w:top="2340" w:right="1416" w:bottom="851" w:left="1134" w:header="709"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A676" w16cex:dateUtc="2020-09-29T0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E598" w14:textId="77777777" w:rsidR="00A84F44" w:rsidRDefault="00A84F44" w:rsidP="00122680">
      <w:pPr>
        <w:spacing w:after="0"/>
      </w:pPr>
      <w:r>
        <w:separator/>
      </w:r>
    </w:p>
  </w:endnote>
  <w:endnote w:type="continuationSeparator" w:id="0">
    <w:p w14:paraId="078A8271" w14:textId="77777777" w:rsidR="00A84F44" w:rsidRDefault="00A84F44"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Barlow Medium">
    <w:altName w:val="Calibri"/>
    <w:panose1 w:val="00000600000000000000"/>
    <w:charset w:val="00"/>
    <w:family w:val="auto"/>
    <w:pitch w:val="variable"/>
    <w:sig w:usb0="20000007" w:usb1="00000000" w:usb2="00000000" w:usb3="00000000" w:csb0="00000193" w:csb1="00000000"/>
  </w:font>
  <w:font w:name="Barlow SemiBold">
    <w:altName w:val="Calibri"/>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arlow" w:hAnsi="Barlow"/>
        <w:szCs w:val="16"/>
      </w:rPr>
      <w:id w:val="1108008765"/>
      <w:docPartObj>
        <w:docPartGallery w:val="Page Numbers (Bottom of Page)"/>
        <w:docPartUnique/>
      </w:docPartObj>
    </w:sdtPr>
    <w:sdtEndPr/>
    <w:sdtContent>
      <w:sdt>
        <w:sdtPr>
          <w:rPr>
            <w:rFonts w:ascii="Barlow" w:hAnsi="Barlow"/>
            <w:szCs w:val="16"/>
          </w:rPr>
          <w:id w:val="-1769616900"/>
          <w:docPartObj>
            <w:docPartGallery w:val="Page Numbers (Top of Page)"/>
            <w:docPartUnique/>
          </w:docPartObj>
        </w:sdtPr>
        <w:sdtEndPr/>
        <w:sdtContent>
          <w:p w14:paraId="567B5418" w14:textId="362CBA58" w:rsidR="002E7C9A" w:rsidRPr="00B42DCA" w:rsidRDefault="00A84F44" w:rsidP="003D092C">
            <w:pPr>
              <w:pStyle w:val="Footer"/>
              <w:tabs>
                <w:tab w:val="clear" w:pos="4513"/>
                <w:tab w:val="clear" w:pos="9026"/>
                <w:tab w:val="center" w:pos="4820"/>
                <w:tab w:val="right" w:pos="9638"/>
              </w:tabs>
              <w:rPr>
                <w:rFonts w:ascii="Barlow" w:hAnsi="Barlow"/>
                <w:szCs w:val="16"/>
              </w:rPr>
            </w:pPr>
            <w:sdt>
              <w:sdtPr>
                <w:rPr>
                  <w:rFonts w:ascii="Barlow" w:hAnsi="Barlow"/>
                  <w:szCs w:val="16"/>
                </w:rPr>
                <w:alias w:val="Document ID"/>
                <w:tag w:val="DocID"/>
                <w:id w:val="1362789204"/>
                <w:text/>
              </w:sdtPr>
              <w:sdtEndPr/>
              <w:sdtContent>
                <w:r w:rsidR="002E7C9A" w:rsidRPr="00B42DCA">
                  <w:rPr>
                    <w:rFonts w:ascii="Barlow" w:hAnsi="Barlow"/>
                    <w:szCs w:val="16"/>
                  </w:rPr>
                  <w:t>COVID-19 and Centrelink</w:t>
                </w:r>
              </w:sdtContent>
            </w:sdt>
            <w:r w:rsidR="002E7C9A" w:rsidRPr="00B42DCA">
              <w:rPr>
                <w:rFonts w:ascii="Barlow" w:hAnsi="Barlow"/>
                <w:szCs w:val="16"/>
              </w:rPr>
              <w:tab/>
            </w:r>
            <w:r w:rsidR="002E7C9A" w:rsidRPr="00B42DCA">
              <w:rPr>
                <w:rFonts w:ascii="Barlow" w:hAnsi="Barlow"/>
                <w:szCs w:val="16"/>
              </w:rPr>
              <w:tab/>
              <w:t xml:space="preserve">Page </w:t>
            </w:r>
            <w:r w:rsidR="002E7C9A" w:rsidRPr="00B42DCA">
              <w:rPr>
                <w:rFonts w:ascii="Barlow" w:hAnsi="Barlow"/>
                <w:bCs/>
                <w:szCs w:val="16"/>
              </w:rPr>
              <w:fldChar w:fldCharType="begin"/>
            </w:r>
            <w:r w:rsidR="002E7C9A" w:rsidRPr="00B42DCA">
              <w:rPr>
                <w:rFonts w:ascii="Barlow" w:hAnsi="Barlow"/>
                <w:bCs/>
                <w:szCs w:val="16"/>
              </w:rPr>
              <w:instrText xml:space="preserve"> PAGE </w:instrText>
            </w:r>
            <w:r w:rsidR="002E7C9A" w:rsidRPr="00B42DCA">
              <w:rPr>
                <w:rFonts w:ascii="Barlow" w:hAnsi="Barlow"/>
                <w:bCs/>
                <w:szCs w:val="16"/>
              </w:rPr>
              <w:fldChar w:fldCharType="separate"/>
            </w:r>
            <w:r w:rsidR="00447FE9">
              <w:rPr>
                <w:rFonts w:ascii="Barlow" w:hAnsi="Barlow"/>
                <w:bCs/>
                <w:noProof/>
                <w:szCs w:val="16"/>
              </w:rPr>
              <w:t>2</w:t>
            </w:r>
            <w:r w:rsidR="002E7C9A" w:rsidRPr="00B42DCA">
              <w:rPr>
                <w:rFonts w:ascii="Barlow" w:hAnsi="Barlow"/>
                <w:bCs/>
                <w:szCs w:val="16"/>
              </w:rPr>
              <w:fldChar w:fldCharType="end"/>
            </w:r>
            <w:r w:rsidR="002E7C9A" w:rsidRPr="00B42DCA">
              <w:rPr>
                <w:rFonts w:ascii="Barlow" w:hAnsi="Barlow"/>
                <w:szCs w:val="16"/>
              </w:rPr>
              <w:t xml:space="preserve"> of </w:t>
            </w:r>
            <w:r w:rsidR="002E7C9A" w:rsidRPr="00B42DCA">
              <w:rPr>
                <w:rFonts w:ascii="Barlow" w:hAnsi="Barlow"/>
                <w:bCs/>
                <w:szCs w:val="16"/>
              </w:rPr>
              <w:fldChar w:fldCharType="begin"/>
            </w:r>
            <w:r w:rsidR="002E7C9A" w:rsidRPr="00B42DCA">
              <w:rPr>
                <w:rFonts w:ascii="Barlow" w:hAnsi="Barlow"/>
                <w:bCs/>
                <w:szCs w:val="16"/>
              </w:rPr>
              <w:instrText xml:space="preserve"> NUMPAGES  </w:instrText>
            </w:r>
            <w:r w:rsidR="002E7C9A" w:rsidRPr="00B42DCA">
              <w:rPr>
                <w:rFonts w:ascii="Barlow" w:hAnsi="Barlow"/>
                <w:bCs/>
                <w:szCs w:val="16"/>
              </w:rPr>
              <w:fldChar w:fldCharType="separate"/>
            </w:r>
            <w:r w:rsidR="00447FE9">
              <w:rPr>
                <w:rFonts w:ascii="Barlow" w:hAnsi="Barlow"/>
                <w:bCs/>
                <w:noProof/>
                <w:szCs w:val="16"/>
              </w:rPr>
              <w:t>5</w:t>
            </w:r>
            <w:r w:rsidR="002E7C9A" w:rsidRPr="00B42DCA">
              <w:rPr>
                <w:rFonts w:ascii="Barlow" w:hAnsi="Barlow"/>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97E1" w14:textId="61ECDCFD" w:rsidR="002E7C9A" w:rsidRDefault="00A84F44">
    <w:pPr>
      <w:pStyle w:val="Footer"/>
    </w:pPr>
    <w:sdt>
      <w:sdtPr>
        <w:alias w:val="Document ID"/>
        <w:tag w:val="DocID"/>
        <w:id w:val="2040083556"/>
        <w:text/>
      </w:sdtPr>
      <w:sdtEndPr/>
      <w:sdtContent>
        <w:r w:rsidR="002E7C9A">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B1176" w14:textId="77777777" w:rsidR="00A84F44" w:rsidRDefault="00A84F44" w:rsidP="00122680">
      <w:pPr>
        <w:spacing w:after="0"/>
      </w:pPr>
      <w:r>
        <w:separator/>
      </w:r>
    </w:p>
  </w:footnote>
  <w:footnote w:type="continuationSeparator" w:id="0">
    <w:p w14:paraId="05773928" w14:textId="77777777" w:rsidR="00A84F44" w:rsidRDefault="00A84F44"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1C1A" w14:textId="43B387A7" w:rsidR="002E7C9A" w:rsidRDefault="002E7C9A">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38" name="Picture 38"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2E7C9A" w:rsidRPr="00B42DCA" w:rsidRDefault="002E7C9A">
    <w:pPr>
      <w:pStyle w:val="Header"/>
      <w:rPr>
        <w:rFonts w:ascii="Barlow" w:hAnsi="Bar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267F"/>
    <w:multiLevelType w:val="multilevel"/>
    <w:tmpl w:val="1D2C9BEA"/>
    <w:lvl w:ilvl="0">
      <w:numFmt w:val="bullet"/>
      <w:lvlText w:val="-"/>
      <w:lvlJc w:val="left"/>
      <w:pPr>
        <w:tabs>
          <w:tab w:val="num" w:pos="2160"/>
        </w:tabs>
        <w:ind w:left="2160" w:hanging="360"/>
      </w:pPr>
      <w:rPr>
        <w:rFonts w:ascii="Calibri" w:eastAsiaTheme="minorHAnsi"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B736850"/>
    <w:multiLevelType w:val="multilevel"/>
    <w:tmpl w:val="FF18C86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31F83"/>
    <w:multiLevelType w:val="multilevel"/>
    <w:tmpl w:val="2E1E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6186A"/>
    <w:multiLevelType w:val="hybridMultilevel"/>
    <w:tmpl w:val="D8FCE216"/>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5538CF"/>
    <w:multiLevelType w:val="multilevel"/>
    <w:tmpl w:val="3D82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F4B3F"/>
    <w:multiLevelType w:val="hybridMultilevel"/>
    <w:tmpl w:val="69705EDE"/>
    <w:lvl w:ilvl="0" w:tplc="808A909E">
      <w:numFmt w:val="bullet"/>
      <w:lvlText w:val="-"/>
      <w:lvlJc w:val="left"/>
      <w:pPr>
        <w:ind w:left="1800" w:hanging="360"/>
      </w:pPr>
      <w:rPr>
        <w:rFonts w:ascii="Barlow" w:eastAsia="MS Mincho" w:hAnsi="Barl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256ABC"/>
    <w:multiLevelType w:val="hybridMultilevel"/>
    <w:tmpl w:val="13224CF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8633B"/>
    <w:multiLevelType w:val="multilevel"/>
    <w:tmpl w:val="3B2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31F68"/>
    <w:multiLevelType w:val="hybridMultilevel"/>
    <w:tmpl w:val="FC747C8A"/>
    <w:lvl w:ilvl="0" w:tplc="CF00E198">
      <w:start w:val="1"/>
      <w:numFmt w:val="bullet"/>
      <w:lvlText w:val=""/>
      <w:lvlJc w:val="left"/>
      <w:pPr>
        <w:ind w:left="2203"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D4474"/>
    <w:multiLevelType w:val="hybridMultilevel"/>
    <w:tmpl w:val="ADD07780"/>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4B1C41"/>
    <w:multiLevelType w:val="multilevel"/>
    <w:tmpl w:val="2666683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3" w15:restartNumberingAfterBreak="0">
    <w:nsid w:val="33C263BF"/>
    <w:multiLevelType w:val="multilevel"/>
    <w:tmpl w:val="E79A8EDA"/>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27D83"/>
    <w:multiLevelType w:val="hybridMultilevel"/>
    <w:tmpl w:val="D7CA0F9A"/>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47E1209"/>
    <w:multiLevelType w:val="multilevel"/>
    <w:tmpl w:val="2DF0C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84645F"/>
    <w:multiLevelType w:val="hybridMultilevel"/>
    <w:tmpl w:val="B7E42138"/>
    <w:lvl w:ilvl="0" w:tplc="CF00E198">
      <w:start w:val="1"/>
      <w:numFmt w:val="bullet"/>
      <w:lvlText w:val=""/>
      <w:lvlJc w:val="left"/>
      <w:pPr>
        <w:ind w:left="25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3E5790D"/>
    <w:multiLevelType w:val="hybridMultilevel"/>
    <w:tmpl w:val="6890B75E"/>
    <w:lvl w:ilvl="0" w:tplc="A6021B22">
      <w:numFmt w:val="bullet"/>
      <w:lvlText w:val="-"/>
      <w:lvlJc w:val="left"/>
      <w:pPr>
        <w:ind w:left="2160" w:hanging="360"/>
      </w:pPr>
      <w:rPr>
        <w:rFonts w:ascii="Barlow" w:eastAsia="MS Mincho" w:hAnsi="Barlo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4105232"/>
    <w:multiLevelType w:val="multilevel"/>
    <w:tmpl w:val="0D967DC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49201E6E"/>
    <w:multiLevelType w:val="hybridMultilevel"/>
    <w:tmpl w:val="170EEBAE"/>
    <w:lvl w:ilvl="0" w:tplc="4EAECC7E">
      <w:numFmt w:val="bullet"/>
      <w:lvlText w:val="-"/>
      <w:lvlJc w:val="left"/>
      <w:pPr>
        <w:ind w:left="2160" w:hanging="360"/>
      </w:pPr>
      <w:rPr>
        <w:rFonts w:ascii="Barlow" w:eastAsia="MS Mincho" w:hAnsi="Barlo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5F6B05"/>
    <w:multiLevelType w:val="hybridMultilevel"/>
    <w:tmpl w:val="C7047614"/>
    <w:lvl w:ilvl="0" w:tplc="6AE4381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93304"/>
    <w:multiLevelType w:val="multilevel"/>
    <w:tmpl w:val="C86C5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F97F52"/>
    <w:multiLevelType w:val="hybridMultilevel"/>
    <w:tmpl w:val="7D5A7CE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D9321C5"/>
    <w:multiLevelType w:val="multilevel"/>
    <w:tmpl w:val="87264E36"/>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73824"/>
    <w:multiLevelType w:val="hybridMultilevel"/>
    <w:tmpl w:val="ED74066C"/>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68F38AD"/>
    <w:multiLevelType w:val="multilevel"/>
    <w:tmpl w:val="1D1AD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EFB75AD"/>
    <w:multiLevelType w:val="hybridMultilevel"/>
    <w:tmpl w:val="6D1EB410"/>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B059B"/>
    <w:multiLevelType w:val="hybridMultilevel"/>
    <w:tmpl w:val="6E6A686A"/>
    <w:lvl w:ilvl="0" w:tplc="CF00E198">
      <w:start w:val="1"/>
      <w:numFmt w:val="bullet"/>
      <w:lvlText w:val=""/>
      <w:lvlJc w:val="left"/>
      <w:pPr>
        <w:ind w:left="2203"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9" w15:restartNumberingAfterBreak="0">
    <w:nsid w:val="71981750"/>
    <w:multiLevelType w:val="multilevel"/>
    <w:tmpl w:val="28E2E3F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1"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4ED7505"/>
    <w:multiLevelType w:val="multilevel"/>
    <w:tmpl w:val="334AFE4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3" w15:restartNumberingAfterBreak="0">
    <w:nsid w:val="76BF4073"/>
    <w:multiLevelType w:val="hybridMultilevel"/>
    <w:tmpl w:val="AF9EBA9E"/>
    <w:lvl w:ilvl="0" w:tplc="6E6820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F13CA"/>
    <w:multiLevelType w:val="multilevel"/>
    <w:tmpl w:val="C83C3C76"/>
    <w:lvl w:ilvl="0">
      <w:numFmt w:val="bullet"/>
      <w:lvlText w:val="-"/>
      <w:lvlJc w:val="left"/>
      <w:pPr>
        <w:tabs>
          <w:tab w:val="num" w:pos="2160"/>
        </w:tabs>
        <w:ind w:left="2160" w:hanging="360"/>
      </w:pPr>
      <w:rPr>
        <w:rFonts w:ascii="Calibri" w:eastAsiaTheme="minorHAnsi"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5" w15:restartNumberingAfterBreak="0">
    <w:nsid w:val="7BFE0A19"/>
    <w:multiLevelType w:val="hybridMultilevel"/>
    <w:tmpl w:val="0660E396"/>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10"/>
  </w:num>
  <w:num w:numId="3">
    <w:abstractNumId w:val="30"/>
  </w:num>
  <w:num w:numId="4">
    <w:abstractNumId w:val="26"/>
  </w:num>
  <w:num w:numId="5">
    <w:abstractNumId w:val="2"/>
  </w:num>
  <w:num w:numId="6">
    <w:abstractNumId w:val="1"/>
  </w:num>
  <w:num w:numId="7">
    <w:abstractNumId w:val="13"/>
  </w:num>
  <w:num w:numId="8">
    <w:abstractNumId w:val="23"/>
  </w:num>
  <w:num w:numId="9">
    <w:abstractNumId w:val="27"/>
  </w:num>
  <w:num w:numId="10">
    <w:abstractNumId w:val="24"/>
  </w:num>
  <w:num w:numId="11">
    <w:abstractNumId w:val="14"/>
  </w:num>
  <w:num w:numId="12">
    <w:abstractNumId w:val="28"/>
  </w:num>
  <w:num w:numId="13">
    <w:abstractNumId w:val="9"/>
  </w:num>
  <w:num w:numId="14">
    <w:abstractNumId w:val="21"/>
  </w:num>
  <w:num w:numId="15">
    <w:abstractNumId w:val="25"/>
  </w:num>
  <w:num w:numId="16">
    <w:abstractNumId w:val="15"/>
  </w:num>
  <w:num w:numId="17">
    <w:abstractNumId w:val="35"/>
  </w:num>
  <w:num w:numId="18">
    <w:abstractNumId w:val="7"/>
  </w:num>
  <w:num w:numId="19">
    <w:abstractNumId w:val="16"/>
  </w:num>
  <w:num w:numId="20">
    <w:abstractNumId w:val="6"/>
  </w:num>
  <w:num w:numId="21">
    <w:abstractNumId w:val="17"/>
  </w:num>
  <w:num w:numId="22">
    <w:abstractNumId w:val="4"/>
  </w:num>
  <w:num w:numId="23">
    <w:abstractNumId w:val="32"/>
  </w:num>
  <w:num w:numId="24">
    <w:abstractNumId w:val="29"/>
  </w:num>
  <w:num w:numId="25">
    <w:abstractNumId w:val="34"/>
  </w:num>
  <w:num w:numId="26">
    <w:abstractNumId w:val="0"/>
  </w:num>
  <w:num w:numId="27">
    <w:abstractNumId w:val="18"/>
  </w:num>
  <w:num w:numId="28">
    <w:abstractNumId w:val="20"/>
  </w:num>
  <w:num w:numId="29">
    <w:abstractNumId w:val="33"/>
  </w:num>
  <w:num w:numId="30">
    <w:abstractNumId w:val="22"/>
  </w:num>
  <w:num w:numId="31">
    <w:abstractNumId w:val="11"/>
  </w:num>
  <w:num w:numId="32">
    <w:abstractNumId w:val="5"/>
  </w:num>
  <w:num w:numId="33">
    <w:abstractNumId w:val="8"/>
  </w:num>
  <w:num w:numId="34">
    <w:abstractNumId w:val="19"/>
  </w:num>
  <w:num w:numId="35">
    <w:abstractNumId w:val="12"/>
  </w:num>
  <w:num w:numId="3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061A"/>
    <w:rsid w:val="00003517"/>
    <w:rsid w:val="00003FD6"/>
    <w:rsid w:val="00005382"/>
    <w:rsid w:val="00006A9B"/>
    <w:rsid w:val="00010B81"/>
    <w:rsid w:val="000162F0"/>
    <w:rsid w:val="00016762"/>
    <w:rsid w:val="00017894"/>
    <w:rsid w:val="00025809"/>
    <w:rsid w:val="0003119E"/>
    <w:rsid w:val="00032FE9"/>
    <w:rsid w:val="0003328C"/>
    <w:rsid w:val="00034297"/>
    <w:rsid w:val="00035B85"/>
    <w:rsid w:val="00041356"/>
    <w:rsid w:val="00044424"/>
    <w:rsid w:val="00045A0D"/>
    <w:rsid w:val="00053740"/>
    <w:rsid w:val="00054745"/>
    <w:rsid w:val="00056975"/>
    <w:rsid w:val="000629D8"/>
    <w:rsid w:val="00063D53"/>
    <w:rsid w:val="00067D2E"/>
    <w:rsid w:val="00083C04"/>
    <w:rsid w:val="00085060"/>
    <w:rsid w:val="00090B0A"/>
    <w:rsid w:val="0009511C"/>
    <w:rsid w:val="000A11D1"/>
    <w:rsid w:val="000A1A6F"/>
    <w:rsid w:val="000A6E24"/>
    <w:rsid w:val="000C2E1C"/>
    <w:rsid w:val="000C46FC"/>
    <w:rsid w:val="000D2200"/>
    <w:rsid w:val="000E1311"/>
    <w:rsid w:val="000E23A4"/>
    <w:rsid w:val="000E26DB"/>
    <w:rsid w:val="000F4DCC"/>
    <w:rsid w:val="000F7801"/>
    <w:rsid w:val="000F78C2"/>
    <w:rsid w:val="001013A2"/>
    <w:rsid w:val="00106E40"/>
    <w:rsid w:val="0011324D"/>
    <w:rsid w:val="0011345F"/>
    <w:rsid w:val="0012093E"/>
    <w:rsid w:val="00122680"/>
    <w:rsid w:val="001254C1"/>
    <w:rsid w:val="00132E03"/>
    <w:rsid w:val="0014002B"/>
    <w:rsid w:val="00140615"/>
    <w:rsid w:val="00144921"/>
    <w:rsid w:val="00153662"/>
    <w:rsid w:val="00154452"/>
    <w:rsid w:val="00155F42"/>
    <w:rsid w:val="00163801"/>
    <w:rsid w:val="00165E5C"/>
    <w:rsid w:val="0017300B"/>
    <w:rsid w:val="00187DCE"/>
    <w:rsid w:val="00190BFB"/>
    <w:rsid w:val="00193B43"/>
    <w:rsid w:val="00194EDE"/>
    <w:rsid w:val="0019563E"/>
    <w:rsid w:val="001964B9"/>
    <w:rsid w:val="001974C3"/>
    <w:rsid w:val="001977E1"/>
    <w:rsid w:val="001A3AF6"/>
    <w:rsid w:val="001C0358"/>
    <w:rsid w:val="001C2C65"/>
    <w:rsid w:val="001D3C4D"/>
    <w:rsid w:val="001D6E2C"/>
    <w:rsid w:val="001F70CE"/>
    <w:rsid w:val="00201AB8"/>
    <w:rsid w:val="002027DC"/>
    <w:rsid w:val="00205391"/>
    <w:rsid w:val="00207CFE"/>
    <w:rsid w:val="00210766"/>
    <w:rsid w:val="00212EC5"/>
    <w:rsid w:val="0021306B"/>
    <w:rsid w:val="00214123"/>
    <w:rsid w:val="002155C7"/>
    <w:rsid w:val="002156CF"/>
    <w:rsid w:val="00220D3A"/>
    <w:rsid w:val="00233998"/>
    <w:rsid w:val="00234FFA"/>
    <w:rsid w:val="002351B2"/>
    <w:rsid w:val="0023667C"/>
    <w:rsid w:val="00240B1D"/>
    <w:rsid w:val="00240BC4"/>
    <w:rsid w:val="00247713"/>
    <w:rsid w:val="00252AB3"/>
    <w:rsid w:val="002553D1"/>
    <w:rsid w:val="0025587F"/>
    <w:rsid w:val="002567BD"/>
    <w:rsid w:val="0025718C"/>
    <w:rsid w:val="00265147"/>
    <w:rsid w:val="00291D21"/>
    <w:rsid w:val="002A2843"/>
    <w:rsid w:val="002A3F87"/>
    <w:rsid w:val="002A489C"/>
    <w:rsid w:val="002A6533"/>
    <w:rsid w:val="002B5ABC"/>
    <w:rsid w:val="002B786E"/>
    <w:rsid w:val="002C111C"/>
    <w:rsid w:val="002C205C"/>
    <w:rsid w:val="002C37F2"/>
    <w:rsid w:val="002D079F"/>
    <w:rsid w:val="002D1523"/>
    <w:rsid w:val="002E2395"/>
    <w:rsid w:val="002E78EC"/>
    <w:rsid w:val="002E7C9A"/>
    <w:rsid w:val="002F0370"/>
    <w:rsid w:val="002F274C"/>
    <w:rsid w:val="002F4CE7"/>
    <w:rsid w:val="002F784F"/>
    <w:rsid w:val="00301068"/>
    <w:rsid w:val="0030387E"/>
    <w:rsid w:val="00304969"/>
    <w:rsid w:val="00306D4A"/>
    <w:rsid w:val="00312127"/>
    <w:rsid w:val="00317C81"/>
    <w:rsid w:val="00341E92"/>
    <w:rsid w:val="003449DB"/>
    <w:rsid w:val="00344B2A"/>
    <w:rsid w:val="00346007"/>
    <w:rsid w:val="00354C9A"/>
    <w:rsid w:val="00360169"/>
    <w:rsid w:val="00365DC4"/>
    <w:rsid w:val="00371B03"/>
    <w:rsid w:val="00374ED7"/>
    <w:rsid w:val="00380C0E"/>
    <w:rsid w:val="00384B09"/>
    <w:rsid w:val="0039271E"/>
    <w:rsid w:val="00396BC6"/>
    <w:rsid w:val="003A1056"/>
    <w:rsid w:val="003A4BDD"/>
    <w:rsid w:val="003B0F28"/>
    <w:rsid w:val="003C1243"/>
    <w:rsid w:val="003C3FC6"/>
    <w:rsid w:val="003D092C"/>
    <w:rsid w:val="003D1E66"/>
    <w:rsid w:val="003D30D2"/>
    <w:rsid w:val="003D3A3C"/>
    <w:rsid w:val="003D498A"/>
    <w:rsid w:val="003F15A0"/>
    <w:rsid w:val="003F2ED6"/>
    <w:rsid w:val="003F381B"/>
    <w:rsid w:val="003F6E1B"/>
    <w:rsid w:val="003F72D3"/>
    <w:rsid w:val="004036DC"/>
    <w:rsid w:val="00410355"/>
    <w:rsid w:val="00420A11"/>
    <w:rsid w:val="00430152"/>
    <w:rsid w:val="0043280F"/>
    <w:rsid w:val="00433D13"/>
    <w:rsid w:val="004360CB"/>
    <w:rsid w:val="00437554"/>
    <w:rsid w:val="00442A3C"/>
    <w:rsid w:val="004472DC"/>
    <w:rsid w:val="00447FE9"/>
    <w:rsid w:val="00454634"/>
    <w:rsid w:val="00454BDA"/>
    <w:rsid w:val="00456D72"/>
    <w:rsid w:val="004572B4"/>
    <w:rsid w:val="00461A72"/>
    <w:rsid w:val="00470840"/>
    <w:rsid w:val="00470D47"/>
    <w:rsid w:val="00471C72"/>
    <w:rsid w:val="00474F3D"/>
    <w:rsid w:val="004751CC"/>
    <w:rsid w:val="00480811"/>
    <w:rsid w:val="00482A40"/>
    <w:rsid w:val="00484250"/>
    <w:rsid w:val="004951F2"/>
    <w:rsid w:val="004A07EE"/>
    <w:rsid w:val="004A4115"/>
    <w:rsid w:val="004A7800"/>
    <w:rsid w:val="004B02F9"/>
    <w:rsid w:val="004B34E6"/>
    <w:rsid w:val="004C057B"/>
    <w:rsid w:val="004C27F3"/>
    <w:rsid w:val="004D0486"/>
    <w:rsid w:val="004E2149"/>
    <w:rsid w:val="004F3929"/>
    <w:rsid w:val="004F540C"/>
    <w:rsid w:val="00505030"/>
    <w:rsid w:val="00510FB3"/>
    <w:rsid w:val="00511D92"/>
    <w:rsid w:val="00512095"/>
    <w:rsid w:val="00523F7D"/>
    <w:rsid w:val="00531AF7"/>
    <w:rsid w:val="00531F04"/>
    <w:rsid w:val="005357D9"/>
    <w:rsid w:val="005379EE"/>
    <w:rsid w:val="00541CC1"/>
    <w:rsid w:val="005510A4"/>
    <w:rsid w:val="005533FD"/>
    <w:rsid w:val="00557C5A"/>
    <w:rsid w:val="005620AD"/>
    <w:rsid w:val="00563A35"/>
    <w:rsid w:val="00564868"/>
    <w:rsid w:val="00570476"/>
    <w:rsid w:val="00570613"/>
    <w:rsid w:val="00570D94"/>
    <w:rsid w:val="00575047"/>
    <w:rsid w:val="0057777D"/>
    <w:rsid w:val="005828C7"/>
    <w:rsid w:val="00584EAD"/>
    <w:rsid w:val="00586F9B"/>
    <w:rsid w:val="00592759"/>
    <w:rsid w:val="00592803"/>
    <w:rsid w:val="00593134"/>
    <w:rsid w:val="00596790"/>
    <w:rsid w:val="005A23FF"/>
    <w:rsid w:val="005A5B0C"/>
    <w:rsid w:val="005B64C8"/>
    <w:rsid w:val="005B6D95"/>
    <w:rsid w:val="005C07AF"/>
    <w:rsid w:val="005C419D"/>
    <w:rsid w:val="005C799C"/>
    <w:rsid w:val="005D05D3"/>
    <w:rsid w:val="005D33BB"/>
    <w:rsid w:val="005D4E2B"/>
    <w:rsid w:val="005D58A1"/>
    <w:rsid w:val="005D59E1"/>
    <w:rsid w:val="005E482A"/>
    <w:rsid w:val="00602A55"/>
    <w:rsid w:val="0060618B"/>
    <w:rsid w:val="006107D3"/>
    <w:rsid w:val="006127C4"/>
    <w:rsid w:val="00612E24"/>
    <w:rsid w:val="006139DB"/>
    <w:rsid w:val="006152CA"/>
    <w:rsid w:val="00625E6E"/>
    <w:rsid w:val="00626071"/>
    <w:rsid w:val="006307B2"/>
    <w:rsid w:val="00631E97"/>
    <w:rsid w:val="0063315E"/>
    <w:rsid w:val="006340B5"/>
    <w:rsid w:val="00635813"/>
    <w:rsid w:val="00637F4B"/>
    <w:rsid w:val="00640612"/>
    <w:rsid w:val="00640D84"/>
    <w:rsid w:val="00644D2C"/>
    <w:rsid w:val="006455F6"/>
    <w:rsid w:val="006476B1"/>
    <w:rsid w:val="00653701"/>
    <w:rsid w:val="00656AE6"/>
    <w:rsid w:val="00657768"/>
    <w:rsid w:val="00661D20"/>
    <w:rsid w:val="00664CC1"/>
    <w:rsid w:val="0066669A"/>
    <w:rsid w:val="00675FE1"/>
    <w:rsid w:val="00686257"/>
    <w:rsid w:val="006933E7"/>
    <w:rsid w:val="0069512B"/>
    <w:rsid w:val="006A074B"/>
    <w:rsid w:val="006A30E6"/>
    <w:rsid w:val="006A3D67"/>
    <w:rsid w:val="006A48A1"/>
    <w:rsid w:val="006A63EB"/>
    <w:rsid w:val="006B00D2"/>
    <w:rsid w:val="006B04CC"/>
    <w:rsid w:val="006B2F95"/>
    <w:rsid w:val="006B6D1C"/>
    <w:rsid w:val="006C0DA5"/>
    <w:rsid w:val="006C2145"/>
    <w:rsid w:val="006C29A2"/>
    <w:rsid w:val="006C6943"/>
    <w:rsid w:val="006D100D"/>
    <w:rsid w:val="006E0153"/>
    <w:rsid w:val="006E1FE1"/>
    <w:rsid w:val="006E77BC"/>
    <w:rsid w:val="006F0ABF"/>
    <w:rsid w:val="006F15F6"/>
    <w:rsid w:val="006F3336"/>
    <w:rsid w:val="006F491A"/>
    <w:rsid w:val="00701307"/>
    <w:rsid w:val="00703DCF"/>
    <w:rsid w:val="00704AD8"/>
    <w:rsid w:val="00704E12"/>
    <w:rsid w:val="00707B70"/>
    <w:rsid w:val="00710F5A"/>
    <w:rsid w:val="00720C80"/>
    <w:rsid w:val="00720E04"/>
    <w:rsid w:val="0072742F"/>
    <w:rsid w:val="00727849"/>
    <w:rsid w:val="00727C4D"/>
    <w:rsid w:val="00727CFB"/>
    <w:rsid w:val="00730FB2"/>
    <w:rsid w:val="00731A4E"/>
    <w:rsid w:val="00741C4F"/>
    <w:rsid w:val="0074620F"/>
    <w:rsid w:val="007506CD"/>
    <w:rsid w:val="00766472"/>
    <w:rsid w:val="00771C06"/>
    <w:rsid w:val="00777F13"/>
    <w:rsid w:val="00782DE2"/>
    <w:rsid w:val="00790413"/>
    <w:rsid w:val="00791058"/>
    <w:rsid w:val="0079215A"/>
    <w:rsid w:val="0079567B"/>
    <w:rsid w:val="007A03C2"/>
    <w:rsid w:val="007A0971"/>
    <w:rsid w:val="007A5E2E"/>
    <w:rsid w:val="007A5F3A"/>
    <w:rsid w:val="007A7163"/>
    <w:rsid w:val="007A7704"/>
    <w:rsid w:val="007B5422"/>
    <w:rsid w:val="007B6530"/>
    <w:rsid w:val="007C22F9"/>
    <w:rsid w:val="007C5F9E"/>
    <w:rsid w:val="007C6373"/>
    <w:rsid w:val="007D08B2"/>
    <w:rsid w:val="007D0E8A"/>
    <w:rsid w:val="007D59F7"/>
    <w:rsid w:val="007D6319"/>
    <w:rsid w:val="007E29A3"/>
    <w:rsid w:val="007E2BC5"/>
    <w:rsid w:val="007E5134"/>
    <w:rsid w:val="007F1338"/>
    <w:rsid w:val="007F2305"/>
    <w:rsid w:val="007F3F72"/>
    <w:rsid w:val="007F4EEA"/>
    <w:rsid w:val="007F7049"/>
    <w:rsid w:val="00801EC0"/>
    <w:rsid w:val="00816EE3"/>
    <w:rsid w:val="00817D46"/>
    <w:rsid w:val="008209AA"/>
    <w:rsid w:val="00821376"/>
    <w:rsid w:val="00822C00"/>
    <w:rsid w:val="00827D4F"/>
    <w:rsid w:val="00830B91"/>
    <w:rsid w:val="00831A18"/>
    <w:rsid w:val="00832862"/>
    <w:rsid w:val="008362AB"/>
    <w:rsid w:val="0084323D"/>
    <w:rsid w:val="0084380A"/>
    <w:rsid w:val="00845A9F"/>
    <w:rsid w:val="00847925"/>
    <w:rsid w:val="00851DDD"/>
    <w:rsid w:val="0085262C"/>
    <w:rsid w:val="00861A01"/>
    <w:rsid w:val="00870E03"/>
    <w:rsid w:val="008830C0"/>
    <w:rsid w:val="00886BA9"/>
    <w:rsid w:val="00886EAB"/>
    <w:rsid w:val="00897A1C"/>
    <w:rsid w:val="008A3441"/>
    <w:rsid w:val="008A4676"/>
    <w:rsid w:val="008A51E9"/>
    <w:rsid w:val="008A7719"/>
    <w:rsid w:val="008B3C21"/>
    <w:rsid w:val="008B4301"/>
    <w:rsid w:val="008B6CF6"/>
    <w:rsid w:val="008D4890"/>
    <w:rsid w:val="008D496B"/>
    <w:rsid w:val="008D4A82"/>
    <w:rsid w:val="008F4BB2"/>
    <w:rsid w:val="00912E11"/>
    <w:rsid w:val="009143C2"/>
    <w:rsid w:val="009168FC"/>
    <w:rsid w:val="00916A46"/>
    <w:rsid w:val="00923BE8"/>
    <w:rsid w:val="00925994"/>
    <w:rsid w:val="00927194"/>
    <w:rsid w:val="00930E87"/>
    <w:rsid w:val="00931E44"/>
    <w:rsid w:val="009451F7"/>
    <w:rsid w:val="00945731"/>
    <w:rsid w:val="00955407"/>
    <w:rsid w:val="009561E3"/>
    <w:rsid w:val="00957D54"/>
    <w:rsid w:val="009601E8"/>
    <w:rsid w:val="0096039F"/>
    <w:rsid w:val="00960B26"/>
    <w:rsid w:val="00985A66"/>
    <w:rsid w:val="00986D83"/>
    <w:rsid w:val="00987E5F"/>
    <w:rsid w:val="0099416E"/>
    <w:rsid w:val="00996DBA"/>
    <w:rsid w:val="009A1E13"/>
    <w:rsid w:val="009A4D2B"/>
    <w:rsid w:val="009A4FDB"/>
    <w:rsid w:val="009A7E9F"/>
    <w:rsid w:val="009B3CDA"/>
    <w:rsid w:val="009B5A7A"/>
    <w:rsid w:val="009C1790"/>
    <w:rsid w:val="009C5B61"/>
    <w:rsid w:val="009D0301"/>
    <w:rsid w:val="009D27B9"/>
    <w:rsid w:val="009D58FD"/>
    <w:rsid w:val="009E1321"/>
    <w:rsid w:val="009E19C0"/>
    <w:rsid w:val="009E34DD"/>
    <w:rsid w:val="009E507F"/>
    <w:rsid w:val="009E5767"/>
    <w:rsid w:val="009F2F0E"/>
    <w:rsid w:val="00A00ABA"/>
    <w:rsid w:val="00A00E8F"/>
    <w:rsid w:val="00A01660"/>
    <w:rsid w:val="00A045F9"/>
    <w:rsid w:val="00A071E4"/>
    <w:rsid w:val="00A10406"/>
    <w:rsid w:val="00A16098"/>
    <w:rsid w:val="00A20005"/>
    <w:rsid w:val="00A23192"/>
    <w:rsid w:val="00A32F18"/>
    <w:rsid w:val="00A33E82"/>
    <w:rsid w:val="00A37CDF"/>
    <w:rsid w:val="00A4168B"/>
    <w:rsid w:val="00A45756"/>
    <w:rsid w:val="00A66DCA"/>
    <w:rsid w:val="00A762CD"/>
    <w:rsid w:val="00A8334C"/>
    <w:rsid w:val="00A84F44"/>
    <w:rsid w:val="00A86480"/>
    <w:rsid w:val="00A96D69"/>
    <w:rsid w:val="00A97902"/>
    <w:rsid w:val="00AA1ED5"/>
    <w:rsid w:val="00AB3059"/>
    <w:rsid w:val="00AC0B18"/>
    <w:rsid w:val="00AC2A8B"/>
    <w:rsid w:val="00AC30D2"/>
    <w:rsid w:val="00AC3B1D"/>
    <w:rsid w:val="00AC47F5"/>
    <w:rsid w:val="00AC5495"/>
    <w:rsid w:val="00AC6BB4"/>
    <w:rsid w:val="00AD2A40"/>
    <w:rsid w:val="00AE7AA7"/>
    <w:rsid w:val="00AF38D2"/>
    <w:rsid w:val="00B00541"/>
    <w:rsid w:val="00B1505E"/>
    <w:rsid w:val="00B152B9"/>
    <w:rsid w:val="00B1653A"/>
    <w:rsid w:val="00B16F49"/>
    <w:rsid w:val="00B2389C"/>
    <w:rsid w:val="00B245CE"/>
    <w:rsid w:val="00B26D85"/>
    <w:rsid w:val="00B32112"/>
    <w:rsid w:val="00B40BA4"/>
    <w:rsid w:val="00B42208"/>
    <w:rsid w:val="00B425C0"/>
    <w:rsid w:val="00B42DCA"/>
    <w:rsid w:val="00B446A9"/>
    <w:rsid w:val="00B4520B"/>
    <w:rsid w:val="00B46AB4"/>
    <w:rsid w:val="00B64912"/>
    <w:rsid w:val="00B721CF"/>
    <w:rsid w:val="00B76C2C"/>
    <w:rsid w:val="00B92BCC"/>
    <w:rsid w:val="00BA337E"/>
    <w:rsid w:val="00BA41B3"/>
    <w:rsid w:val="00BA7DA1"/>
    <w:rsid w:val="00BB28B7"/>
    <w:rsid w:val="00BB2F83"/>
    <w:rsid w:val="00BB332A"/>
    <w:rsid w:val="00BB4184"/>
    <w:rsid w:val="00BB4BD1"/>
    <w:rsid w:val="00BB5D0C"/>
    <w:rsid w:val="00BB6BD7"/>
    <w:rsid w:val="00BC2445"/>
    <w:rsid w:val="00BC24E3"/>
    <w:rsid w:val="00BC7A1E"/>
    <w:rsid w:val="00BD2A48"/>
    <w:rsid w:val="00BE4A46"/>
    <w:rsid w:val="00BF03CA"/>
    <w:rsid w:val="00BF2BF4"/>
    <w:rsid w:val="00C00BF0"/>
    <w:rsid w:val="00C03520"/>
    <w:rsid w:val="00C06FAA"/>
    <w:rsid w:val="00C12FEA"/>
    <w:rsid w:val="00C15D2B"/>
    <w:rsid w:val="00C209CD"/>
    <w:rsid w:val="00C23BA0"/>
    <w:rsid w:val="00C24B39"/>
    <w:rsid w:val="00C270F2"/>
    <w:rsid w:val="00C322B4"/>
    <w:rsid w:val="00C332C9"/>
    <w:rsid w:val="00C36913"/>
    <w:rsid w:val="00C506AA"/>
    <w:rsid w:val="00C53E05"/>
    <w:rsid w:val="00C604F8"/>
    <w:rsid w:val="00C615C5"/>
    <w:rsid w:val="00C66278"/>
    <w:rsid w:val="00C668B8"/>
    <w:rsid w:val="00C67DFB"/>
    <w:rsid w:val="00C73B8B"/>
    <w:rsid w:val="00C76294"/>
    <w:rsid w:val="00C80CC3"/>
    <w:rsid w:val="00C82CD6"/>
    <w:rsid w:val="00C84810"/>
    <w:rsid w:val="00C93186"/>
    <w:rsid w:val="00CB15C5"/>
    <w:rsid w:val="00CB173A"/>
    <w:rsid w:val="00CC7F32"/>
    <w:rsid w:val="00CD3271"/>
    <w:rsid w:val="00CD43CB"/>
    <w:rsid w:val="00CE2D74"/>
    <w:rsid w:val="00CE5802"/>
    <w:rsid w:val="00D000AA"/>
    <w:rsid w:val="00D0233D"/>
    <w:rsid w:val="00D0529F"/>
    <w:rsid w:val="00D07509"/>
    <w:rsid w:val="00D07DC9"/>
    <w:rsid w:val="00D10670"/>
    <w:rsid w:val="00D20C23"/>
    <w:rsid w:val="00D2185F"/>
    <w:rsid w:val="00D2344E"/>
    <w:rsid w:val="00D258C5"/>
    <w:rsid w:val="00D32A4C"/>
    <w:rsid w:val="00D33DB1"/>
    <w:rsid w:val="00D36C49"/>
    <w:rsid w:val="00D50A83"/>
    <w:rsid w:val="00D54954"/>
    <w:rsid w:val="00D62E39"/>
    <w:rsid w:val="00D73909"/>
    <w:rsid w:val="00D76A82"/>
    <w:rsid w:val="00D875F0"/>
    <w:rsid w:val="00D87E15"/>
    <w:rsid w:val="00D91A96"/>
    <w:rsid w:val="00D96128"/>
    <w:rsid w:val="00D96A45"/>
    <w:rsid w:val="00D97180"/>
    <w:rsid w:val="00D979A0"/>
    <w:rsid w:val="00D97A40"/>
    <w:rsid w:val="00DB409B"/>
    <w:rsid w:val="00DB6864"/>
    <w:rsid w:val="00DC5094"/>
    <w:rsid w:val="00DC70E3"/>
    <w:rsid w:val="00DD018B"/>
    <w:rsid w:val="00DD3BB5"/>
    <w:rsid w:val="00DE228C"/>
    <w:rsid w:val="00DE5683"/>
    <w:rsid w:val="00DE65E9"/>
    <w:rsid w:val="00DE777C"/>
    <w:rsid w:val="00DF0C3E"/>
    <w:rsid w:val="00DF0CDB"/>
    <w:rsid w:val="00DF6A5D"/>
    <w:rsid w:val="00E05F36"/>
    <w:rsid w:val="00E14B1C"/>
    <w:rsid w:val="00E16CDE"/>
    <w:rsid w:val="00E16F7D"/>
    <w:rsid w:val="00E17005"/>
    <w:rsid w:val="00E2004C"/>
    <w:rsid w:val="00E26663"/>
    <w:rsid w:val="00E34475"/>
    <w:rsid w:val="00E361FC"/>
    <w:rsid w:val="00E410A6"/>
    <w:rsid w:val="00E47981"/>
    <w:rsid w:val="00E5227A"/>
    <w:rsid w:val="00E64E02"/>
    <w:rsid w:val="00E66EFB"/>
    <w:rsid w:val="00E7041D"/>
    <w:rsid w:val="00E71901"/>
    <w:rsid w:val="00E74F75"/>
    <w:rsid w:val="00E80CCC"/>
    <w:rsid w:val="00E813C3"/>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2704"/>
    <w:rsid w:val="00EE3320"/>
    <w:rsid w:val="00EE6851"/>
    <w:rsid w:val="00F020A6"/>
    <w:rsid w:val="00F0460B"/>
    <w:rsid w:val="00F15E34"/>
    <w:rsid w:val="00F24B87"/>
    <w:rsid w:val="00F26B9D"/>
    <w:rsid w:val="00F27912"/>
    <w:rsid w:val="00F449F9"/>
    <w:rsid w:val="00F4531E"/>
    <w:rsid w:val="00F47515"/>
    <w:rsid w:val="00F54B42"/>
    <w:rsid w:val="00F604C4"/>
    <w:rsid w:val="00F61D68"/>
    <w:rsid w:val="00F63299"/>
    <w:rsid w:val="00F6678F"/>
    <w:rsid w:val="00F707DB"/>
    <w:rsid w:val="00F72F8F"/>
    <w:rsid w:val="00F759F0"/>
    <w:rsid w:val="00F82EEB"/>
    <w:rsid w:val="00FA17E8"/>
    <w:rsid w:val="00FA5D7D"/>
    <w:rsid w:val="00FA7BDD"/>
    <w:rsid w:val="00FB0BA4"/>
    <w:rsid w:val="00FB2E97"/>
    <w:rsid w:val="00FB5C0A"/>
    <w:rsid w:val="00FC47A1"/>
    <w:rsid w:val="00FD35CD"/>
    <w:rsid w:val="00FE0176"/>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EC01"/>
  <w15:docId w15:val="{3D440580-55BE-466C-9565-BAFBA70F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75"/>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D35CD"/>
    <w:pPr>
      <w:spacing w:after="0"/>
    </w:pPr>
    <w:rPr>
      <w:rFonts w:ascii="Times New Roman" w:eastAsiaTheme="minorHAnsi"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0E26DB"/>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0E26DB"/>
    <w:rPr>
      <w:rFonts w:ascii="Arial" w:eastAsia="MS Mincho" w:hAnsi="Arial" w:cs="Times New Roman"/>
      <w:b/>
      <w:bCs/>
      <w:sz w:val="20"/>
      <w:szCs w:val="20"/>
      <w:lang w:val="en-US" w:eastAsia="en-AU"/>
    </w:rPr>
  </w:style>
  <w:style w:type="character" w:styleId="FollowedHyperlink">
    <w:name w:val="FollowedHyperlink"/>
    <w:basedOn w:val="DefaultParagraphFont"/>
    <w:uiPriority w:val="99"/>
    <w:semiHidden/>
    <w:unhideWhenUsed/>
    <w:rsid w:val="00032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993956">
      <w:bodyDiv w:val="1"/>
      <w:marLeft w:val="0"/>
      <w:marRight w:val="0"/>
      <w:marTop w:val="0"/>
      <w:marBottom w:val="0"/>
      <w:divBdr>
        <w:top w:val="none" w:sz="0" w:space="0" w:color="auto"/>
        <w:left w:val="none" w:sz="0" w:space="0" w:color="auto"/>
        <w:bottom w:val="none" w:sz="0" w:space="0" w:color="auto"/>
        <w:right w:val="none" w:sz="0" w:space="0" w:color="auto"/>
      </w:divBdr>
    </w:div>
    <w:div w:id="1244998007">
      <w:bodyDiv w:val="1"/>
      <w:marLeft w:val="0"/>
      <w:marRight w:val="0"/>
      <w:marTop w:val="0"/>
      <w:marBottom w:val="0"/>
      <w:divBdr>
        <w:top w:val="none" w:sz="0" w:space="0" w:color="auto"/>
        <w:left w:val="none" w:sz="0" w:space="0" w:color="auto"/>
        <w:bottom w:val="none" w:sz="0" w:space="0" w:color="auto"/>
        <w:right w:val="none" w:sz="0" w:space="0" w:color="auto"/>
      </w:divBdr>
    </w:div>
    <w:div w:id="1775393917">
      <w:bodyDiv w:val="1"/>
      <w:marLeft w:val="0"/>
      <w:marRight w:val="0"/>
      <w:marTop w:val="0"/>
      <w:marBottom w:val="0"/>
      <w:divBdr>
        <w:top w:val="none" w:sz="0" w:space="0" w:color="auto"/>
        <w:left w:val="none" w:sz="0" w:space="0" w:color="auto"/>
        <w:bottom w:val="none" w:sz="0" w:space="0" w:color="auto"/>
        <w:right w:val="none" w:sz="0" w:space="0" w:color="auto"/>
      </w:divBdr>
    </w:div>
    <w:div w:id="19632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ejaustralia.org.au/wp/wp-content/uploads/2020/03/Appealing-a-Centrelink-Decision_February-2020.pdf" TargetMode="External"/><Relationship Id="rId21" Type="http://schemas.openxmlformats.org/officeDocument/2006/relationships/hyperlink" Target="https://www.servicesaustralia.gov.au/individuals/services/centrelink/jobseeker-payment/how-much-you-can-get/income-and-asset-limit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svg"/><Relationship Id="rId25" Type="http://schemas.openxmlformats.org/officeDocument/2006/relationships/image" Target="media/image9.svg"/><Relationship Id="rId33" Type="http://schemas.openxmlformats.org/officeDocument/2006/relationships/header" Target="head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ervicesaustralia.gov.au/individuals/services/centrelink/jobseeker-payment/how-much-you-can-get/income-and-asset-limits" TargetMode="External"/><Relationship Id="rId29" Type="http://schemas.openxmlformats.org/officeDocument/2006/relationships/hyperlink" Target="tel:04480072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www.ejaustralia.org.a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jaustralia.org.au/legal-help-centrelink/" TargetMode="External"/><Relationship Id="rId23" Type="http://schemas.openxmlformats.org/officeDocument/2006/relationships/hyperlink" Target="https://jobsearch.gov.au/covid-19-information" TargetMode="External"/><Relationship Id="rId28" Type="http://schemas.openxmlformats.org/officeDocument/2006/relationships/hyperlink" Target="mailto:eo@ejaustralia.org.a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svg"/><Relationship Id="rId31" Type="http://schemas.openxmlformats.org/officeDocument/2006/relationships/hyperlink" Target="http://www.ejaustralia.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hyperlink" Target="https://guides.dss.gov.au/guide-social-security-law/3/11/7" TargetMode="External"/><Relationship Id="rId27" Type="http://schemas.openxmlformats.org/officeDocument/2006/relationships/hyperlink" Target="http://ejaustralia.org.au/legal-help-centrelink/" TargetMode="External"/><Relationship Id="rId30" Type="http://schemas.openxmlformats.org/officeDocument/2006/relationships/hyperlink" Target="https://www.uts.edu.au/partners-and-community/initiatives/social-justice-uts/uts-shopfront-community-program"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 A U M a t t e r s ! 1 2 2 1 7 7 9 6 2 0 . 1 < / d o c u m e n t i d >  
     < s e n d e r i d > L A U R A . E L L I O T T < / s e n d e r i d >  
     < s e n d e r e m a i l > L A U R A . E L L I O T T @ D L A P I P E R . C O M < / s e n d e r e m a i l >  
     < l a s t m o d i f i e d > 2 0 2 0 - 0 5 - 1 1 T 1 6 : 3 9 : 0 0 . 0 0 0 0 0 0 0 + 1 0 : 0 0 < / l a s t m o d i f i e d >  
     < d a t a b a s e > A U M a t t e r s 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B1815-604D-4031-AA23-42E19C521A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A87E0-2EBF-4EA2-8CED-5A7D7C51B22B}">
  <ds:schemaRefs>
    <ds:schemaRef ds:uri="http://www.imanage.com/work/xmlschema"/>
  </ds:schemaRefs>
</ds:datastoreItem>
</file>

<file path=customXml/itemProps3.xml><?xml version="1.0" encoding="utf-8"?>
<ds:datastoreItem xmlns:ds="http://schemas.openxmlformats.org/officeDocument/2006/customXml" ds:itemID="{FB8228C8-27F2-426C-A088-181AE904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C4271-7928-44D5-8BE8-8C42BA612EF2}">
  <ds:schemaRefs>
    <ds:schemaRef ds:uri="http://schemas.microsoft.com/sharepoint/v3/contenttype/forms"/>
  </ds:schemaRefs>
</ds:datastoreItem>
</file>

<file path=customXml/itemProps5.xml><?xml version="1.0" encoding="utf-8"?>
<ds:datastoreItem xmlns:ds="http://schemas.openxmlformats.org/officeDocument/2006/customXml" ds:itemID="{B488F436-76DD-4760-B998-74E14EAE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5</cp:revision>
  <cp:lastPrinted>2020-10-07T09:17:00Z</cp:lastPrinted>
  <dcterms:created xsi:type="dcterms:W3CDTF">2020-10-07T09:13:00Z</dcterms:created>
  <dcterms:modified xsi:type="dcterms:W3CDTF">2020-10-07T09:20:00Z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Plato EditorId">
    <vt:lpwstr>0202bf12-a132-4845-a8ad-ed7e0f8eae87</vt:lpwstr>
  </property>
  <property fmtid="{D5CDD505-2E9C-101B-9397-08002B2CF9AE}" pid="5" name="ContentTypeId">
    <vt:lpwstr>0x01010015701EE36447A54C938588281439AABB</vt:lpwstr>
  </property>
</Properties>
</file>