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E361FC">
      <w:pPr>
        <w:pStyle w:val="BodyText"/>
      </w:pPr>
      <w:bookmarkStart w:id="0" w:name="_GoBack"/>
      <w:r>
        <w:rPr>
          <w:noProof/>
          <w:lang w:val="en-US" w:eastAsia="en-US"/>
        </w:rPr>
        <w:drawing>
          <wp:anchor distT="0" distB="0" distL="114300" distR="114300" simplePos="0" relativeHeight="251568128" behindDoc="0" locked="0" layoutInCell="1" allowOverlap="1" wp14:anchorId="2C1909A3" wp14:editId="2632C376">
            <wp:simplePos x="0" y="0"/>
            <wp:positionH relativeFrom="margin">
              <wp:posOffset>-750235</wp:posOffset>
            </wp:positionH>
            <wp:positionV relativeFrom="page">
              <wp:posOffset>0</wp:posOffset>
            </wp:positionV>
            <wp:extent cx="7614285" cy="10862464"/>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14447" cy="10862695"/>
                    </a:xfrm>
                    <a:prstGeom prst="rect">
                      <a:avLst/>
                    </a:prstGeom>
                  </pic:spPr>
                </pic:pic>
              </a:graphicData>
            </a:graphic>
            <wp14:sizeRelH relativeFrom="page">
              <wp14:pctWidth>0</wp14:pctWidth>
            </wp14:sizeRelH>
            <wp14:sizeRelV relativeFrom="page">
              <wp14:pctHeight>0</wp14:pctHeight>
            </wp14:sizeRelV>
          </wp:anchor>
        </w:drawing>
      </w:r>
      <w:bookmarkEnd w:id="0"/>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1CDF18DD" w:rsidR="00AC2A8B" w:rsidRPr="00AC2A8B" w:rsidRDefault="00456D72"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35C985DE">
                <wp:simplePos x="0" y="0"/>
                <wp:positionH relativeFrom="page">
                  <wp:align>right</wp:align>
                </wp:positionH>
                <wp:positionV relativeFrom="paragraph">
                  <wp:posOffset>262255</wp:posOffset>
                </wp:positionV>
                <wp:extent cx="7027606" cy="4535129"/>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7606" cy="4535129"/>
                        </a:xfrm>
                        <a:prstGeom prst="rect">
                          <a:avLst/>
                        </a:prstGeom>
                        <a:noFill/>
                        <a:ln w="6350">
                          <a:noFill/>
                        </a:ln>
                      </wps:spPr>
                      <wps:txbx>
                        <w:txbxContent>
                          <w:p w14:paraId="32B51347" w14:textId="69F2C9EF" w:rsidR="00456D72" w:rsidRDefault="00456D72" w:rsidP="00456D72">
                            <w:pPr>
                              <w:rPr>
                                <w:b/>
                                <w:bCs/>
                                <w:color w:val="314271"/>
                                <w:sz w:val="72"/>
                                <w:szCs w:val="44"/>
                                <w:lang w:val="en-US"/>
                              </w:rPr>
                            </w:pPr>
                            <w:r>
                              <w:rPr>
                                <w:b/>
                                <w:bCs/>
                                <w:color w:val="314271"/>
                                <w:sz w:val="72"/>
                                <w:szCs w:val="44"/>
                                <w:lang w:val="en-US"/>
                              </w:rPr>
                              <w:t xml:space="preserve"> COVID-19</w:t>
                            </w:r>
                            <w:r w:rsidR="00BD2A48">
                              <w:rPr>
                                <w:b/>
                                <w:bCs/>
                                <w:color w:val="314271"/>
                                <w:sz w:val="72"/>
                                <w:szCs w:val="44"/>
                                <w:lang w:val="en-US"/>
                              </w:rPr>
                              <w:t xml:space="preserve"> and Centrel</w:t>
                            </w:r>
                            <w:r>
                              <w:rPr>
                                <w:b/>
                                <w:bCs/>
                                <w:color w:val="314271"/>
                                <w:sz w:val="72"/>
                                <w:szCs w:val="44"/>
                                <w:lang w:val="en-US"/>
                              </w:rPr>
                              <w:t>ink:</w:t>
                            </w:r>
                          </w:p>
                          <w:p w14:paraId="1D276908" w14:textId="77777777" w:rsidR="00456D72" w:rsidRPr="00243109" w:rsidRDefault="00456D72" w:rsidP="00243109">
                            <w:pPr>
                              <w:pStyle w:val="ListParagraph"/>
                              <w:numPr>
                                <w:ilvl w:val="0"/>
                                <w:numId w:val="29"/>
                              </w:numPr>
                              <w:rPr>
                                <w:b/>
                                <w:bCs/>
                                <w:color w:val="314271"/>
                                <w:sz w:val="48"/>
                                <w:szCs w:val="48"/>
                                <w:lang w:val="en-US"/>
                              </w:rPr>
                            </w:pPr>
                            <w:r w:rsidRPr="00243109">
                              <w:rPr>
                                <w:b/>
                                <w:bCs/>
                                <w:color w:val="314271"/>
                                <w:sz w:val="48"/>
                                <w:szCs w:val="48"/>
                                <w:lang w:val="en-US"/>
                              </w:rPr>
                              <w:t>JobSeeker Payment</w:t>
                            </w:r>
                          </w:p>
                          <w:p w14:paraId="524C2564" w14:textId="2319258F" w:rsidR="00456D72" w:rsidRPr="00243109" w:rsidRDefault="00456D72" w:rsidP="00243109">
                            <w:pPr>
                              <w:pStyle w:val="ListParagraph"/>
                              <w:numPr>
                                <w:ilvl w:val="0"/>
                                <w:numId w:val="29"/>
                              </w:numPr>
                              <w:rPr>
                                <w:b/>
                                <w:bCs/>
                                <w:color w:val="314271"/>
                                <w:sz w:val="72"/>
                                <w:szCs w:val="44"/>
                                <w:lang w:val="en-US"/>
                              </w:rPr>
                            </w:pPr>
                            <w:r w:rsidRPr="00243109">
                              <w:rPr>
                                <w:b/>
                                <w:bCs/>
                                <w:color w:val="314271"/>
                                <w:sz w:val="48"/>
                                <w:szCs w:val="48"/>
                                <w:lang w:val="en-US"/>
                              </w:rPr>
                              <w:t>Youth Allowance (job seeker)</w:t>
                            </w:r>
                            <w:r w:rsidRPr="00243109">
                              <w:rPr>
                                <w:b/>
                                <w:bCs/>
                                <w:color w:val="314271"/>
                                <w:sz w:val="72"/>
                                <w:szCs w:val="44"/>
                                <w:lang w:val="en-US"/>
                              </w:rPr>
                              <w:t xml:space="preserve"> </w:t>
                            </w:r>
                          </w:p>
                          <w:p w14:paraId="0AF4187D" w14:textId="15A1994A" w:rsidR="002E7C9A" w:rsidRDefault="002E7C9A" w:rsidP="00AC2A8B">
                            <w:pPr>
                              <w:rPr>
                                <w:b/>
                                <w:bCs/>
                                <w:color w:val="314271"/>
                                <w:sz w:val="72"/>
                                <w:szCs w:val="44"/>
                                <w:lang w:val="en-US"/>
                              </w:rPr>
                            </w:pPr>
                          </w:p>
                          <w:p w14:paraId="73825A8F" w14:textId="2E5BF26A" w:rsidR="002E7C9A" w:rsidRDefault="002E7C9A" w:rsidP="00AC2A8B">
                            <w:pPr>
                              <w:rPr>
                                <w:b/>
                                <w:bCs/>
                                <w:color w:val="314271"/>
                                <w:sz w:val="72"/>
                                <w:szCs w:val="44"/>
                                <w:lang w:val="en-US"/>
                              </w:rPr>
                            </w:pPr>
                          </w:p>
                          <w:p w14:paraId="27A1DF42" w14:textId="690AD034" w:rsidR="002E7C9A" w:rsidRPr="00B16F49" w:rsidRDefault="002E7C9A" w:rsidP="00AC2A8B">
                            <w:pPr>
                              <w:rPr>
                                <w:b/>
                                <w:bCs/>
                                <w:color w:val="314271"/>
                                <w:sz w:val="56"/>
                                <w:szCs w:val="4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502.15pt;margin-top:20.65pt;width:553.35pt;height:357.1pt;z-index:2516121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" filled="f" stroked="f" strokeweight=".5pt">
                <v:textbox>
                  <w:txbxContent>
                    <w:p w14:paraId="32B51347" w14:textId="69F2C9EF" w:rsidR="00456D72" w:rsidRDefault="00456D72" w:rsidP="00456D72">
                      <w:pPr>
                        <w:rPr>
                          <w:b/>
                          <w:bCs/>
                          <w:color w:val="314271"/>
                          <w:sz w:val="72"/>
                          <w:szCs w:val="44"/>
                          <w:lang w:val="en-US"/>
                        </w:rPr>
                      </w:pPr>
                      <w:r>
                        <w:rPr>
                          <w:b/>
                          <w:bCs/>
                          <w:color w:val="314271"/>
                          <w:sz w:val="72"/>
                          <w:szCs w:val="44"/>
                          <w:lang w:val="en-US"/>
                        </w:rPr>
                        <w:t xml:space="preserve"> COVID-19</w:t>
                      </w:r>
                      <w:r w:rsidR="00BD2A48">
                        <w:rPr>
                          <w:b/>
                          <w:bCs/>
                          <w:color w:val="314271"/>
                          <w:sz w:val="72"/>
                          <w:szCs w:val="44"/>
                          <w:lang w:val="en-US"/>
                        </w:rPr>
                        <w:t xml:space="preserve"> and Centrel</w:t>
                      </w:r>
                      <w:r>
                        <w:rPr>
                          <w:b/>
                          <w:bCs/>
                          <w:color w:val="314271"/>
                          <w:sz w:val="72"/>
                          <w:szCs w:val="44"/>
                          <w:lang w:val="en-US"/>
                        </w:rPr>
                        <w:t>ink:</w:t>
                      </w:r>
                    </w:p>
                    <w:p w14:paraId="1D276908" w14:textId="77777777" w:rsidR="00456D72" w:rsidRPr="00243109" w:rsidRDefault="00456D72" w:rsidP="00243109">
                      <w:pPr>
                        <w:pStyle w:val="ListParagraph"/>
                        <w:numPr>
                          <w:ilvl w:val="0"/>
                          <w:numId w:val="29"/>
                        </w:numPr>
                        <w:rPr>
                          <w:b/>
                          <w:bCs/>
                          <w:color w:val="314271"/>
                          <w:sz w:val="48"/>
                          <w:szCs w:val="48"/>
                          <w:lang w:val="en-US"/>
                        </w:rPr>
                      </w:pPr>
                      <w:r w:rsidRPr="00243109">
                        <w:rPr>
                          <w:b/>
                          <w:bCs/>
                          <w:color w:val="314271"/>
                          <w:sz w:val="48"/>
                          <w:szCs w:val="48"/>
                          <w:lang w:val="en-US"/>
                        </w:rPr>
                        <w:t>JobSeeker Payment</w:t>
                      </w:r>
                    </w:p>
                    <w:p w14:paraId="524C2564" w14:textId="2319258F" w:rsidR="00456D72" w:rsidRPr="00243109" w:rsidRDefault="00456D72" w:rsidP="00243109">
                      <w:pPr>
                        <w:pStyle w:val="ListParagraph"/>
                        <w:numPr>
                          <w:ilvl w:val="0"/>
                          <w:numId w:val="29"/>
                        </w:numPr>
                        <w:rPr>
                          <w:b/>
                          <w:bCs/>
                          <w:color w:val="314271"/>
                          <w:sz w:val="72"/>
                          <w:szCs w:val="44"/>
                          <w:lang w:val="en-US"/>
                        </w:rPr>
                      </w:pPr>
                      <w:r w:rsidRPr="00243109">
                        <w:rPr>
                          <w:b/>
                          <w:bCs/>
                          <w:color w:val="314271"/>
                          <w:sz w:val="48"/>
                          <w:szCs w:val="48"/>
                          <w:lang w:val="en-US"/>
                        </w:rPr>
                        <w:t>Youth Allowance (job seeker)</w:t>
                      </w:r>
                      <w:r w:rsidRPr="00243109">
                        <w:rPr>
                          <w:b/>
                          <w:bCs/>
                          <w:color w:val="314271"/>
                          <w:sz w:val="72"/>
                          <w:szCs w:val="44"/>
                          <w:lang w:val="en-US"/>
                        </w:rPr>
                        <w:t xml:space="preserve"> </w:t>
                      </w:r>
                    </w:p>
                    <w:p w14:paraId="0AF4187D" w14:textId="15A1994A" w:rsidR="002E7C9A" w:rsidRDefault="002E7C9A" w:rsidP="00AC2A8B">
                      <w:pPr>
                        <w:rPr>
                          <w:b/>
                          <w:bCs/>
                          <w:color w:val="314271"/>
                          <w:sz w:val="72"/>
                          <w:szCs w:val="44"/>
                          <w:lang w:val="en-US"/>
                        </w:rPr>
                      </w:pPr>
                    </w:p>
                    <w:p w14:paraId="73825A8F" w14:textId="2E5BF26A" w:rsidR="002E7C9A" w:rsidRDefault="002E7C9A" w:rsidP="00AC2A8B">
                      <w:pPr>
                        <w:rPr>
                          <w:b/>
                          <w:bCs/>
                          <w:color w:val="314271"/>
                          <w:sz w:val="72"/>
                          <w:szCs w:val="44"/>
                          <w:lang w:val="en-US"/>
                        </w:rPr>
                      </w:pPr>
                    </w:p>
                    <w:p w14:paraId="27A1DF42" w14:textId="690AD034" w:rsidR="002E7C9A" w:rsidRPr="00B16F49" w:rsidRDefault="002E7C9A" w:rsidP="00AC2A8B">
                      <w:pPr>
                        <w:rPr>
                          <w:b/>
                          <w:bCs/>
                          <w:color w:val="314271"/>
                          <w:sz w:val="56"/>
                          <w:szCs w:val="44"/>
                          <w:lang w:val="en-US"/>
                        </w:rPr>
                      </w:pPr>
                    </w:p>
                  </w:txbxContent>
                </v:textbox>
                <w10:wrap anchorx="page"/>
              </v:shape>
            </w:pict>
          </mc:Fallback>
        </mc:AlternateContent>
      </w:r>
    </w:p>
    <w:p w14:paraId="71A431F4" w14:textId="722F550F" w:rsidR="00AC2A8B" w:rsidRPr="00AC2A8B" w:rsidRDefault="00AC2A8B" w:rsidP="00AC2A8B"/>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278B2BF9" w14:textId="32999CA2" w:rsidR="00456D72" w:rsidRPr="00AC6BB4" w:rsidRDefault="00A8334C" w:rsidP="00456D72">
      <w:pPr>
        <w:spacing w:after="200" w:line="276" w:lineRule="auto"/>
        <w:ind w:left="1350"/>
      </w:pPr>
      <w:r>
        <w:rPr>
          <w:noProof/>
          <w:lang w:val="en-US" w:eastAsia="en-US"/>
        </w:rPr>
        <mc:AlternateContent>
          <mc:Choice Requires="wps">
            <w:drawing>
              <wp:anchor distT="45720" distB="45720" distL="114300" distR="114300" simplePos="0" relativeHeight="251810816" behindDoc="0" locked="0" layoutInCell="1" allowOverlap="1" wp14:anchorId="04C376D1" wp14:editId="4F83AA96">
                <wp:simplePos x="0" y="0"/>
                <wp:positionH relativeFrom="page">
                  <wp:posOffset>133350</wp:posOffset>
                </wp:positionH>
                <wp:positionV relativeFrom="paragraph">
                  <wp:posOffset>637540</wp:posOffset>
                </wp:positionV>
                <wp:extent cx="2201545" cy="2597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259715"/>
                        </a:xfrm>
                        <a:prstGeom prst="rect">
                          <a:avLst/>
                        </a:prstGeom>
                        <a:noFill/>
                        <a:ln w="9525">
                          <a:noFill/>
                          <a:miter lim="800000"/>
                          <a:headEnd/>
                          <a:tailEnd/>
                        </a:ln>
                      </wps:spPr>
                      <wps:txbx>
                        <w:txbxContent>
                          <w:p w14:paraId="254CAF82" w14:textId="2EEDB3B6" w:rsidR="002E7C9A" w:rsidRPr="00A8334C" w:rsidRDefault="002E7C9A">
                            <w:pPr>
                              <w:rPr>
                                <w:rFonts w:ascii="Barlow" w:hAnsi="Barlow"/>
                                <w:i/>
                                <w:color w:val="FFFFFF" w:themeColor="background1"/>
                              </w:rPr>
                            </w:pPr>
                            <w:r w:rsidRPr="00A8334C">
                              <w:rPr>
                                <w:rFonts w:ascii="Barlow" w:hAnsi="Barlow"/>
                                <w:i/>
                                <w:color w:val="FFFFFF" w:themeColor="background1"/>
                              </w:rPr>
                              <w:t xml:space="preserve">Last updated </w:t>
                            </w:r>
                            <w:r w:rsidR="002A2843">
                              <w:rPr>
                                <w:rFonts w:ascii="Barlow" w:hAnsi="Barlow"/>
                                <w:i/>
                                <w:color w:val="FFFFFF" w:themeColor="background1"/>
                              </w:rPr>
                              <w:t>24 July</w:t>
                            </w:r>
                            <w:r w:rsidR="006B6D1C">
                              <w:rPr>
                                <w:rFonts w:ascii="Barlow" w:hAnsi="Barlow"/>
                                <w:i/>
                                <w:color w:val="FFFFFF" w:themeColor="background1"/>
                              </w:rPr>
                              <w:t xml:space="preserve"> </w:t>
                            </w:r>
                            <w:r>
                              <w:rPr>
                                <w:rFonts w:ascii="Barlow" w:hAnsi="Barlow"/>
                                <w:i/>
                                <w:color w:val="FFFFFF" w:themeColor="background1"/>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C376D1" id="Text Box 2" o:spid="_x0000_s1027" type="#_x0000_t202" style="position:absolute;left:0;text-align:left;margin-left:10.5pt;margin-top:50.2pt;width:173.35pt;height:20.45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" filled="f" stroked="f">
                <v:textbox>
                  <w:txbxContent>
                    <w:p w14:paraId="254CAF82" w14:textId="2EEDB3B6" w:rsidR="002E7C9A" w:rsidRPr="00A8334C" w:rsidRDefault="002E7C9A">
                      <w:pPr>
                        <w:rPr>
                          <w:rFonts w:ascii="Barlow" w:hAnsi="Barlow"/>
                          <w:i/>
                          <w:color w:val="FFFFFF" w:themeColor="background1"/>
                        </w:rPr>
                      </w:pPr>
                      <w:r w:rsidRPr="00A8334C">
                        <w:rPr>
                          <w:rFonts w:ascii="Barlow" w:hAnsi="Barlow"/>
                          <w:i/>
                          <w:color w:val="FFFFFF" w:themeColor="background1"/>
                        </w:rPr>
                        <w:t xml:space="preserve">Last updated </w:t>
                      </w:r>
                      <w:r w:rsidR="002A2843">
                        <w:rPr>
                          <w:rFonts w:ascii="Barlow" w:hAnsi="Barlow"/>
                          <w:i/>
                          <w:color w:val="FFFFFF" w:themeColor="background1"/>
                        </w:rPr>
                        <w:t>24 July</w:t>
                      </w:r>
                      <w:r w:rsidR="006B6D1C">
                        <w:rPr>
                          <w:rFonts w:ascii="Barlow" w:hAnsi="Barlow"/>
                          <w:i/>
                          <w:color w:val="FFFFFF" w:themeColor="background1"/>
                        </w:rPr>
                        <w:t xml:space="preserve"> </w:t>
                      </w:r>
                      <w:r>
                        <w:rPr>
                          <w:rFonts w:ascii="Barlow" w:hAnsi="Barlow"/>
                          <w:i/>
                          <w:color w:val="FFFFFF" w:themeColor="background1"/>
                        </w:rPr>
                        <w:t>2020</w:t>
                      </w:r>
                    </w:p>
                  </w:txbxContent>
                </v:textbox>
                <w10:wrap type="square" anchorx="page"/>
              </v:shape>
            </w:pict>
          </mc:Fallback>
        </mc:AlternateContent>
      </w:r>
      <w:r w:rsidR="00AC2A8B">
        <w:br w:type="page"/>
      </w:r>
      <w:r w:rsidR="00456D72" w:rsidRPr="00454E47">
        <w:rPr>
          <w:rFonts w:ascii="Barlow" w:eastAsia="Times New Roman" w:hAnsi="Barlow" w:cs="Arial"/>
          <w:color w:val="000000"/>
        </w:rPr>
        <w:lastRenderedPageBreak/>
        <w:t xml:space="preserve">This factsheet </w:t>
      </w:r>
      <w:r w:rsidR="00456D72">
        <w:rPr>
          <w:rFonts w:ascii="Barlow" w:eastAsia="Times New Roman" w:hAnsi="Barlow" w:cs="Arial"/>
          <w:color w:val="000000"/>
        </w:rPr>
        <w:t>is</w:t>
      </w:r>
      <w:r w:rsidR="00456D72" w:rsidRPr="00454E47">
        <w:rPr>
          <w:rFonts w:ascii="Barlow" w:eastAsia="Times New Roman" w:hAnsi="Barlow" w:cs="Arial"/>
          <w:color w:val="000000"/>
        </w:rPr>
        <w:t xml:space="preserve"> </w:t>
      </w:r>
      <w:r w:rsidR="00456D72">
        <w:rPr>
          <w:rFonts w:ascii="Barlow" w:eastAsia="Times New Roman" w:hAnsi="Barlow" w:cs="Arial"/>
          <w:color w:val="000000"/>
        </w:rPr>
        <w:t>about JobSeeker Payment and Youth Allowance</w:t>
      </w:r>
      <w:r w:rsidR="00BD2A48">
        <w:rPr>
          <w:rFonts w:ascii="Barlow" w:eastAsia="Times New Roman" w:hAnsi="Barlow" w:cs="Arial"/>
          <w:color w:val="000000"/>
        </w:rPr>
        <w:t xml:space="preserve"> (</w:t>
      </w:r>
      <w:r w:rsidR="00456D72">
        <w:rPr>
          <w:rFonts w:ascii="Barlow" w:eastAsia="Times New Roman" w:hAnsi="Barlow" w:cs="Arial"/>
          <w:color w:val="000000"/>
        </w:rPr>
        <w:t xml:space="preserve">job seeker). It explains the special arrangements in place due to COVID-19, including additional payments, changes to waiting periods, and changes to income and </w:t>
      </w:r>
      <w:r w:rsidR="00BD2A48">
        <w:rPr>
          <w:rFonts w:ascii="Barlow" w:eastAsia="Times New Roman" w:hAnsi="Barlow" w:cs="Arial"/>
          <w:color w:val="000000"/>
        </w:rPr>
        <w:t>assets testing</w:t>
      </w:r>
      <w:r w:rsidR="00456D72">
        <w:rPr>
          <w:rFonts w:ascii="Barlow" w:eastAsia="Times New Roman" w:hAnsi="Barlow" w:cs="Arial"/>
          <w:color w:val="000000"/>
        </w:rPr>
        <w:t>.</w:t>
      </w:r>
    </w:p>
    <w:p w14:paraId="623334E9" w14:textId="3B200C7A" w:rsidR="00456D72" w:rsidRPr="00443A32" w:rsidRDefault="00D2344E" w:rsidP="00243109">
      <w:pPr>
        <w:ind w:left="1350"/>
        <w:rPr>
          <w:rFonts w:ascii="Barlow" w:hAnsi="Barlow"/>
        </w:rPr>
      </w:pPr>
      <w:r>
        <w:rPr>
          <w:rFonts w:ascii="Barlow" w:hAnsi="Barlow"/>
        </w:rPr>
        <w:t xml:space="preserve">Under these special arrangements you may be eligible for JobSeeker Payment or Youth Allowance (job seeker) </w:t>
      </w:r>
      <w:r w:rsidR="00456D72">
        <w:rPr>
          <w:rFonts w:ascii="Barlow" w:hAnsi="Barlow"/>
        </w:rPr>
        <w:t>If you:</w:t>
      </w:r>
    </w:p>
    <w:p w14:paraId="6181AE7A" w14:textId="77777777" w:rsidR="00456D72" w:rsidRDefault="00456D72" w:rsidP="00456D72">
      <w:pPr>
        <w:pStyle w:val="ListParagraph"/>
        <w:numPr>
          <w:ilvl w:val="0"/>
          <w:numId w:val="9"/>
        </w:numPr>
        <w:spacing w:after="160" w:line="259" w:lineRule="auto"/>
        <w:ind w:left="1800"/>
        <w:rPr>
          <w:rFonts w:ascii="Barlow" w:hAnsi="Barlow"/>
        </w:rPr>
      </w:pPr>
      <w:r w:rsidRPr="0030387E">
        <w:rPr>
          <w:rFonts w:ascii="Barlow" w:hAnsi="Barlow"/>
          <w:b/>
        </w:rPr>
        <w:t>lose your</w:t>
      </w:r>
      <w:r w:rsidRPr="006E77BC">
        <w:rPr>
          <w:rFonts w:ascii="Barlow" w:hAnsi="Barlow"/>
          <w:b/>
        </w:rPr>
        <w:t xml:space="preserve"> employment </w:t>
      </w:r>
      <w:r>
        <w:rPr>
          <w:rFonts w:ascii="Barlow" w:hAnsi="Barlow"/>
        </w:rPr>
        <w:t>as a permanent employee, or</w:t>
      </w:r>
    </w:p>
    <w:p w14:paraId="470F645F" w14:textId="77777777" w:rsidR="00456D72" w:rsidRDefault="00456D72" w:rsidP="00456D72">
      <w:pPr>
        <w:pStyle w:val="ListParagraph"/>
        <w:numPr>
          <w:ilvl w:val="0"/>
          <w:numId w:val="9"/>
        </w:numPr>
        <w:spacing w:after="160" w:line="259" w:lineRule="auto"/>
        <w:ind w:left="1800"/>
        <w:rPr>
          <w:rFonts w:ascii="Barlow" w:hAnsi="Barlow"/>
        </w:rPr>
      </w:pPr>
      <w:r w:rsidRPr="00243109">
        <w:rPr>
          <w:rFonts w:ascii="Barlow" w:hAnsi="Barlow"/>
          <w:b/>
        </w:rPr>
        <w:t>are</w:t>
      </w:r>
      <w:r>
        <w:rPr>
          <w:rFonts w:ascii="Barlow" w:hAnsi="Barlow"/>
          <w:b/>
        </w:rPr>
        <w:t xml:space="preserve"> stood down without pay </w:t>
      </w:r>
      <w:r w:rsidRPr="004A7800">
        <w:rPr>
          <w:rFonts w:ascii="Barlow" w:hAnsi="Barlow"/>
        </w:rPr>
        <w:t>as a permanent employee, or</w:t>
      </w:r>
    </w:p>
    <w:p w14:paraId="348A797D" w14:textId="77777777" w:rsidR="00456D72" w:rsidRDefault="00456D72" w:rsidP="00456D72">
      <w:pPr>
        <w:pStyle w:val="ListParagraph"/>
        <w:numPr>
          <w:ilvl w:val="0"/>
          <w:numId w:val="9"/>
        </w:numPr>
        <w:spacing w:after="160" w:line="259" w:lineRule="auto"/>
        <w:ind w:left="1800"/>
        <w:rPr>
          <w:rFonts w:ascii="Barlow" w:hAnsi="Barlow"/>
        </w:rPr>
      </w:pPr>
      <w:r w:rsidRPr="0030387E">
        <w:rPr>
          <w:rFonts w:ascii="Barlow" w:hAnsi="Barlow"/>
          <w:b/>
        </w:rPr>
        <w:t>lose incom</w:t>
      </w:r>
      <w:r w:rsidRPr="006E77BC">
        <w:rPr>
          <w:rFonts w:ascii="Barlow" w:hAnsi="Barlow"/>
          <w:b/>
        </w:rPr>
        <w:t>e</w:t>
      </w:r>
      <w:r w:rsidRPr="003F2ED6">
        <w:rPr>
          <w:rFonts w:ascii="Barlow" w:hAnsi="Barlow"/>
        </w:rPr>
        <w:t xml:space="preserve"> as a sole trader, self-employed person</w:t>
      </w:r>
      <w:r>
        <w:rPr>
          <w:rFonts w:ascii="Barlow" w:hAnsi="Barlow"/>
        </w:rPr>
        <w:t xml:space="preserve">, </w:t>
      </w:r>
      <w:r w:rsidRPr="003F2ED6">
        <w:rPr>
          <w:rFonts w:ascii="Barlow" w:hAnsi="Barlow"/>
        </w:rPr>
        <w:t>casual worker</w:t>
      </w:r>
      <w:r>
        <w:rPr>
          <w:rFonts w:ascii="Barlow" w:hAnsi="Barlow"/>
        </w:rPr>
        <w:t xml:space="preserve"> or contract worker, or</w:t>
      </w:r>
    </w:p>
    <w:p w14:paraId="3F63763E" w14:textId="18AA7B6E" w:rsidR="00456D72" w:rsidRPr="003F2ED6" w:rsidRDefault="00456D72" w:rsidP="00456D72">
      <w:pPr>
        <w:pStyle w:val="ListParagraph"/>
        <w:numPr>
          <w:ilvl w:val="0"/>
          <w:numId w:val="9"/>
        </w:numPr>
        <w:spacing w:after="160" w:line="259" w:lineRule="auto"/>
        <w:ind w:left="1800"/>
        <w:rPr>
          <w:rFonts w:ascii="Barlow" w:hAnsi="Barlow"/>
        </w:rPr>
      </w:pPr>
      <w:proofErr w:type="gramStart"/>
      <w:r w:rsidRPr="0030387E">
        <w:rPr>
          <w:rFonts w:ascii="Barlow" w:hAnsi="Barlow"/>
          <w:b/>
        </w:rPr>
        <w:t>lose</w:t>
      </w:r>
      <w:proofErr w:type="gramEnd"/>
      <w:r w:rsidRPr="0030387E">
        <w:rPr>
          <w:rFonts w:ascii="Barlow" w:hAnsi="Barlow"/>
          <w:b/>
        </w:rPr>
        <w:t xml:space="preserve"> income</w:t>
      </w:r>
      <w:r>
        <w:rPr>
          <w:rFonts w:ascii="Barlow" w:hAnsi="Barlow"/>
        </w:rPr>
        <w:t xml:space="preserve"> due to being required to care for someone who is affected by COVID-19</w:t>
      </w:r>
      <w:r w:rsidR="00D2344E">
        <w:rPr>
          <w:rFonts w:ascii="Barlow" w:hAnsi="Barlow"/>
        </w:rPr>
        <w:t>.</w:t>
      </w:r>
    </w:p>
    <w:p w14:paraId="65BC0D73" w14:textId="63E4F463" w:rsidR="00456D72" w:rsidRDefault="00456D72">
      <w:pPr>
        <w:spacing w:after="0"/>
        <w:ind w:left="1440"/>
        <w:rPr>
          <w:rFonts w:ascii="Barlow" w:hAnsi="Barlow"/>
        </w:rPr>
      </w:pPr>
    </w:p>
    <w:p w14:paraId="2CFAB1BC" w14:textId="73120181" w:rsidR="00341E92" w:rsidRPr="00454E47" w:rsidRDefault="00187DCE" w:rsidP="00187DCE">
      <w:pPr>
        <w:spacing w:after="0"/>
        <w:ind w:left="1350"/>
        <w:textAlignment w:val="baseline"/>
        <w:rPr>
          <w:rFonts w:ascii="Barlow" w:eastAsia="Times New Roman" w:hAnsi="Barlow" w:cs="Arial"/>
          <w:color w:val="000000"/>
        </w:rPr>
      </w:pPr>
      <w:r w:rsidRPr="000D10F6">
        <w:rPr>
          <w:rFonts w:ascii="Calibri" w:hAnsi="Calibri" w:cs="Calibri"/>
          <w:noProof/>
          <w:sz w:val="24"/>
          <w:lang w:val="en-US" w:eastAsia="en-US"/>
        </w:rPr>
        <w:drawing>
          <wp:anchor distT="0" distB="0" distL="114300" distR="114300" simplePos="0" relativeHeight="251641856" behindDoc="0" locked="0" layoutInCell="1" allowOverlap="1" wp14:anchorId="67AC5710" wp14:editId="39DE26A2">
            <wp:simplePos x="0" y="0"/>
            <wp:positionH relativeFrom="margin">
              <wp:align>left</wp:align>
            </wp:positionH>
            <wp:positionV relativeFrom="paragraph">
              <wp:posOffset>24130</wp:posOffset>
            </wp:positionV>
            <wp:extent cx="638175" cy="638175"/>
            <wp:effectExtent l="0" t="0" r="0" b="9525"/>
            <wp:wrapNone/>
            <wp:docPr id="325" name="Graphic 325"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341E92">
        <w:rPr>
          <w:rFonts w:ascii="Barlow" w:eastAsia="Times New Roman" w:hAnsi="Barlow" w:cs="Arial"/>
          <w:color w:val="000000"/>
        </w:rPr>
        <w:t xml:space="preserve">If you need help with any of these issues you can contact your local member centre for free legal advice. Find your local member centre at </w:t>
      </w:r>
      <w:hyperlink r:id="rId15" w:history="1">
        <w:r w:rsidR="00341E92" w:rsidRPr="00341E92">
          <w:rPr>
            <w:rStyle w:val="Hyperlink"/>
            <w:rFonts w:ascii="Barlow" w:hAnsi="Barlow" w:cs="Calibri"/>
            <w:color w:val="1155CC"/>
          </w:rPr>
          <w:t>http://ejaustralia.org.au/legal-help-centrelink/</w:t>
        </w:r>
      </w:hyperlink>
    </w:p>
    <w:p w14:paraId="44E9EEA0" w14:textId="77777777" w:rsidR="00AC6BB4" w:rsidRDefault="00AC6BB4" w:rsidP="00187DCE">
      <w:pPr>
        <w:spacing w:after="0"/>
        <w:textAlignment w:val="baseline"/>
        <w:rPr>
          <w:rFonts w:ascii="Barlow" w:eastAsia="Times New Roman" w:hAnsi="Barlow"/>
          <w:b/>
          <w:color w:val="314271"/>
          <w:sz w:val="28"/>
          <w:szCs w:val="32"/>
          <w:lang w:eastAsia="en-US"/>
        </w:rPr>
      </w:pPr>
    </w:p>
    <w:p w14:paraId="51200852" w14:textId="2F90E0F9" w:rsidR="00847925" w:rsidRDefault="00847925" w:rsidP="00847925">
      <w:pPr>
        <w:spacing w:after="0"/>
        <w:ind w:left="1440"/>
        <w:rPr>
          <w:rFonts w:ascii="Barlow" w:hAnsi="Barlow"/>
        </w:rPr>
      </w:pPr>
    </w:p>
    <w:p w14:paraId="35A6E366" w14:textId="177489F1" w:rsidR="00344B2A" w:rsidRDefault="003C3FC6" w:rsidP="00847925">
      <w:pPr>
        <w:spacing w:after="0"/>
        <w:ind w:left="1440"/>
        <w:rPr>
          <w:rFonts w:ascii="Barlow" w:hAnsi="Barlow"/>
        </w:rPr>
      </w:pPr>
      <w:r w:rsidRPr="00AC6BB4">
        <w:rPr>
          <w:rFonts w:ascii="Barlow" w:hAnsi="Barlow"/>
          <w:noProof/>
          <w:color w:val="7030A0"/>
          <w:lang w:val="en-US" w:eastAsia="en-US"/>
        </w:rPr>
        <mc:AlternateContent>
          <mc:Choice Requires="wps">
            <w:drawing>
              <wp:anchor distT="0" distB="0" distL="114300" distR="114300" simplePos="0" relativeHeight="251657216" behindDoc="0" locked="0" layoutInCell="1" allowOverlap="1" wp14:anchorId="6CDCA28A" wp14:editId="01A5EAB7">
                <wp:simplePos x="0" y="0"/>
                <wp:positionH relativeFrom="margin">
                  <wp:align>right</wp:align>
                </wp:positionH>
                <wp:positionV relativeFrom="paragraph">
                  <wp:posOffset>8602</wp:posOffset>
                </wp:positionV>
                <wp:extent cx="5163127"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5163127"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CAA723" id="Straight Connector 29" o:spid="_x0000_s1026" style="position:absolute;z-index:251657216;visibility:visible;mso-wrap-style:square;mso-wrap-distance-left:9pt;mso-wrap-distance-top:0;mso-wrap-distance-right:9pt;mso-wrap-distance-bottom:0;mso-position-horizontal:right;mso-position-horizontal-relative:margin;mso-position-vertical:absolute;mso-position-vertical-relative:text" from="355.35pt,.7pt" to="761.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" strokecolor="#7030a0">
                <w10:wrap anchorx="margin"/>
              </v:line>
            </w:pict>
          </mc:Fallback>
        </mc:AlternateContent>
      </w:r>
    </w:p>
    <w:p w14:paraId="2A869CF3" w14:textId="093FCEB4" w:rsidR="005A23FF" w:rsidRDefault="005A23FF" w:rsidP="003C3FC6">
      <w:pPr>
        <w:spacing w:after="0"/>
        <w:ind w:left="1800"/>
        <w:rPr>
          <w:rFonts w:ascii="Barlow" w:hAnsi="Barlow"/>
        </w:rPr>
      </w:pPr>
    </w:p>
    <w:p w14:paraId="29C18FD1" w14:textId="61AB03DF" w:rsidR="005533FD" w:rsidRPr="00243109" w:rsidRDefault="005A23FF" w:rsidP="00A66DCA">
      <w:pPr>
        <w:spacing w:after="0"/>
        <w:ind w:left="720" w:firstLine="720"/>
        <w:rPr>
          <w:rFonts w:ascii="Barlow" w:eastAsia="Times New Roman" w:hAnsi="Barlow"/>
          <w:b/>
          <w:color w:val="314271"/>
          <w:sz w:val="28"/>
          <w:szCs w:val="32"/>
          <w:lang w:eastAsia="en-US"/>
        </w:rPr>
      </w:pPr>
      <w:r>
        <w:rPr>
          <w:noProof/>
          <w:lang w:val="en-US" w:eastAsia="en-US"/>
        </w:rPr>
        <w:drawing>
          <wp:anchor distT="0" distB="0" distL="114300" distR="114300" simplePos="0" relativeHeight="251660288" behindDoc="0" locked="0" layoutInCell="1" allowOverlap="1" wp14:anchorId="7BECFD03" wp14:editId="0F2C4B25">
            <wp:simplePos x="0" y="0"/>
            <wp:positionH relativeFrom="margin">
              <wp:posOffset>15875</wp:posOffset>
            </wp:positionH>
            <wp:positionV relativeFrom="paragraph">
              <wp:posOffset>6350</wp:posOffset>
            </wp:positionV>
            <wp:extent cx="681355" cy="681355"/>
            <wp:effectExtent l="0" t="0" r="0" b="4445"/>
            <wp:wrapNone/>
            <wp:docPr id="282" name="Graphic 282"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7"/>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C322B4" w:rsidRPr="00243109">
        <w:rPr>
          <w:rFonts w:ascii="Barlow" w:eastAsia="Times New Roman" w:hAnsi="Barlow"/>
          <w:b/>
          <w:color w:val="314271"/>
          <w:sz w:val="28"/>
          <w:szCs w:val="32"/>
          <w:lang w:eastAsia="en-US"/>
        </w:rPr>
        <w:t>What is JobSeeker Payment?</w:t>
      </w:r>
    </w:p>
    <w:p w14:paraId="65B58A73" w14:textId="77777777" w:rsidR="00396BC6" w:rsidRDefault="00396BC6" w:rsidP="005533FD">
      <w:pPr>
        <w:spacing w:after="0"/>
        <w:ind w:left="1440"/>
        <w:rPr>
          <w:rFonts w:ascii="Barlow" w:hAnsi="Barlow"/>
          <w:lang w:val="en-US"/>
        </w:rPr>
      </w:pPr>
    </w:p>
    <w:p w14:paraId="01B6FE66" w14:textId="78C06C1B" w:rsidR="005533FD" w:rsidRDefault="005533FD" w:rsidP="005533FD">
      <w:pPr>
        <w:spacing w:after="0"/>
        <w:ind w:left="1440"/>
        <w:rPr>
          <w:rFonts w:ascii="Barlow" w:hAnsi="Barlow"/>
          <w:lang w:val="en-US"/>
        </w:rPr>
      </w:pPr>
      <w:r w:rsidRPr="005533FD">
        <w:rPr>
          <w:rFonts w:ascii="Barlow" w:hAnsi="Barlow"/>
          <w:lang w:val="en-US"/>
        </w:rPr>
        <w:t xml:space="preserve">JobSeeker Payment </w:t>
      </w:r>
      <w:r w:rsidR="00E16CDE">
        <w:rPr>
          <w:rFonts w:ascii="Barlow" w:hAnsi="Barlow"/>
          <w:lang w:val="en-US"/>
        </w:rPr>
        <w:t xml:space="preserve">is the name of the payment that </w:t>
      </w:r>
      <w:r w:rsidRPr="005533FD">
        <w:rPr>
          <w:rFonts w:ascii="Barlow" w:hAnsi="Barlow"/>
          <w:lang w:val="en-US"/>
        </w:rPr>
        <w:t xml:space="preserve">has replaced </w:t>
      </w:r>
      <w:proofErr w:type="spellStart"/>
      <w:r w:rsidRPr="005533FD">
        <w:rPr>
          <w:rFonts w:ascii="Barlow" w:hAnsi="Barlow"/>
          <w:lang w:val="en-US"/>
        </w:rPr>
        <w:t>Newstart</w:t>
      </w:r>
      <w:proofErr w:type="spellEnd"/>
      <w:r w:rsidRPr="005533FD">
        <w:rPr>
          <w:rFonts w:ascii="Barlow" w:hAnsi="Barlow"/>
          <w:lang w:val="en-US"/>
        </w:rPr>
        <w:t xml:space="preserve"> Allowance and Sickness Allowance</w:t>
      </w:r>
      <w:r w:rsidR="00E16CDE">
        <w:rPr>
          <w:rFonts w:ascii="Barlow" w:hAnsi="Barlow"/>
          <w:lang w:val="en-US"/>
        </w:rPr>
        <w:t xml:space="preserve"> as part of the special arrangements to deal with COVID-19</w:t>
      </w:r>
      <w:r w:rsidRPr="005533FD">
        <w:rPr>
          <w:rFonts w:ascii="Barlow" w:hAnsi="Barlow"/>
          <w:lang w:val="en-US"/>
        </w:rPr>
        <w:t>.</w:t>
      </w:r>
    </w:p>
    <w:p w14:paraId="538B16A1" w14:textId="77777777" w:rsidR="005533FD" w:rsidRPr="005533FD" w:rsidRDefault="005533FD" w:rsidP="005533FD">
      <w:pPr>
        <w:spacing w:after="0"/>
        <w:ind w:left="1440"/>
        <w:rPr>
          <w:rFonts w:ascii="Barlow" w:hAnsi="Barlow"/>
          <w:lang w:val="en-US"/>
        </w:rPr>
      </w:pPr>
    </w:p>
    <w:p w14:paraId="644A4EBE" w14:textId="09004FCF" w:rsidR="005533FD" w:rsidRDefault="005533FD" w:rsidP="005533FD">
      <w:pPr>
        <w:spacing w:after="0"/>
        <w:ind w:left="1440"/>
        <w:rPr>
          <w:rFonts w:ascii="Barlow" w:hAnsi="Barlow"/>
          <w:lang w:val="en-US"/>
        </w:rPr>
      </w:pPr>
      <w:r w:rsidRPr="005533FD">
        <w:rPr>
          <w:rFonts w:ascii="Barlow" w:hAnsi="Barlow"/>
          <w:lang w:val="en-US"/>
        </w:rPr>
        <w:t xml:space="preserve">To be eligible for JobSeeker Payment </w:t>
      </w:r>
      <w:r w:rsidR="002A2843">
        <w:rPr>
          <w:rFonts w:ascii="Barlow" w:hAnsi="Barlow"/>
          <w:lang w:val="en-US"/>
        </w:rPr>
        <w:t>you</w:t>
      </w:r>
      <w:r w:rsidRPr="005533FD">
        <w:rPr>
          <w:rFonts w:ascii="Barlow" w:hAnsi="Barlow"/>
          <w:lang w:val="en-US"/>
        </w:rPr>
        <w:t xml:space="preserve"> must:</w:t>
      </w:r>
    </w:p>
    <w:p w14:paraId="6B0CD5FD" w14:textId="77777777" w:rsidR="00D2344E" w:rsidRPr="005533FD" w:rsidRDefault="00D2344E" w:rsidP="005533FD">
      <w:pPr>
        <w:spacing w:after="0"/>
        <w:ind w:left="1440"/>
        <w:rPr>
          <w:rFonts w:ascii="Barlow" w:hAnsi="Barlow"/>
          <w:lang w:val="en-US"/>
        </w:rPr>
      </w:pPr>
    </w:p>
    <w:p w14:paraId="11BBB801" w14:textId="503C92B0" w:rsidR="005533FD" w:rsidRPr="005533FD" w:rsidRDefault="005533FD" w:rsidP="00A32F18">
      <w:pPr>
        <w:numPr>
          <w:ilvl w:val="0"/>
          <w:numId w:val="31"/>
        </w:numPr>
        <w:spacing w:after="0"/>
        <w:rPr>
          <w:rFonts w:ascii="Barlow" w:hAnsi="Barlow"/>
          <w:lang w:val="en-US"/>
        </w:rPr>
      </w:pPr>
      <w:r w:rsidRPr="005533FD">
        <w:rPr>
          <w:rFonts w:ascii="Barlow" w:hAnsi="Barlow"/>
          <w:lang w:val="en-US"/>
        </w:rPr>
        <w:t>be between 22 and Age Pension age</w:t>
      </w:r>
      <w:r w:rsidR="00D2344E">
        <w:rPr>
          <w:rFonts w:ascii="Barlow" w:hAnsi="Barlow"/>
          <w:lang w:val="en-US"/>
        </w:rPr>
        <w:t>, and</w:t>
      </w:r>
    </w:p>
    <w:p w14:paraId="698EB4D5" w14:textId="77777777" w:rsidR="005533FD" w:rsidRPr="005533FD" w:rsidRDefault="005533FD" w:rsidP="00A32F18">
      <w:pPr>
        <w:numPr>
          <w:ilvl w:val="0"/>
          <w:numId w:val="31"/>
        </w:numPr>
        <w:spacing w:after="0"/>
        <w:rPr>
          <w:rFonts w:ascii="Barlow" w:hAnsi="Barlow"/>
          <w:lang w:val="en-US"/>
        </w:rPr>
      </w:pPr>
      <w:r w:rsidRPr="005533FD">
        <w:rPr>
          <w:rFonts w:ascii="Barlow" w:hAnsi="Barlow"/>
          <w:lang w:val="en-US"/>
        </w:rPr>
        <w:t>meet residence rules, and</w:t>
      </w:r>
    </w:p>
    <w:p w14:paraId="0D0834EA" w14:textId="321232BB" w:rsidR="005533FD" w:rsidRPr="00AD2A40" w:rsidRDefault="005533FD" w:rsidP="00243109">
      <w:pPr>
        <w:numPr>
          <w:ilvl w:val="0"/>
          <w:numId w:val="31"/>
        </w:numPr>
        <w:spacing w:after="0"/>
        <w:rPr>
          <w:rFonts w:ascii="Barlow" w:hAnsi="Barlow"/>
          <w:lang w:val="en-US"/>
        </w:rPr>
      </w:pPr>
      <w:proofErr w:type="gramStart"/>
      <w:r w:rsidRPr="00243109">
        <w:rPr>
          <w:rFonts w:ascii="Barlow" w:hAnsi="Barlow"/>
          <w:lang w:val="en-US"/>
        </w:rPr>
        <w:t>be</w:t>
      </w:r>
      <w:proofErr w:type="gramEnd"/>
      <w:r w:rsidRPr="00243109">
        <w:rPr>
          <w:rFonts w:ascii="Barlow" w:hAnsi="Barlow"/>
          <w:lang w:val="en-US"/>
        </w:rPr>
        <w:t xml:space="preserve"> looking for work, </w:t>
      </w:r>
      <w:r w:rsidRPr="00243109">
        <w:rPr>
          <w:rFonts w:ascii="Barlow" w:hAnsi="Barlow"/>
          <w:b/>
          <w:lang w:val="en-US"/>
        </w:rPr>
        <w:t>or</w:t>
      </w:r>
      <w:r w:rsidR="00AD2A40" w:rsidRPr="00243109">
        <w:rPr>
          <w:rFonts w:ascii="Barlow" w:hAnsi="Barlow"/>
          <w:lang w:val="en-US"/>
        </w:rPr>
        <w:t xml:space="preserve"> </w:t>
      </w:r>
      <w:r w:rsidRPr="00AD2A40">
        <w:rPr>
          <w:rFonts w:ascii="Barlow" w:hAnsi="Barlow"/>
          <w:lang w:val="en-US"/>
        </w:rPr>
        <w:t xml:space="preserve">undertaking approved activities, </w:t>
      </w:r>
      <w:r w:rsidRPr="00243109">
        <w:rPr>
          <w:rFonts w:ascii="Barlow" w:hAnsi="Barlow"/>
          <w:b/>
          <w:lang w:val="en-US"/>
        </w:rPr>
        <w:t>or</w:t>
      </w:r>
      <w:r w:rsidR="00AD2A40" w:rsidRPr="00243109">
        <w:rPr>
          <w:rFonts w:ascii="Barlow" w:hAnsi="Barlow"/>
          <w:lang w:val="en-US"/>
        </w:rPr>
        <w:t xml:space="preserve"> </w:t>
      </w:r>
      <w:r w:rsidRPr="00AD2A40">
        <w:rPr>
          <w:rFonts w:ascii="Barlow" w:hAnsi="Barlow"/>
          <w:lang w:val="en-US"/>
        </w:rPr>
        <w:t>be temporarily unable to work due to illness or injury.</w:t>
      </w:r>
    </w:p>
    <w:p w14:paraId="489D5238" w14:textId="77777777" w:rsidR="005533FD" w:rsidRDefault="005533FD" w:rsidP="005533FD">
      <w:pPr>
        <w:spacing w:after="0"/>
        <w:ind w:left="1440"/>
        <w:rPr>
          <w:rFonts w:ascii="Barlow" w:hAnsi="Barlow"/>
          <w:lang w:val="en-US"/>
        </w:rPr>
      </w:pPr>
    </w:p>
    <w:p w14:paraId="2AED129E" w14:textId="733C5573" w:rsidR="00205391" w:rsidRPr="00243109" w:rsidRDefault="00C322B4" w:rsidP="00A66DCA">
      <w:pPr>
        <w:spacing w:after="0"/>
        <w:ind w:left="720" w:firstLine="720"/>
        <w:rPr>
          <w:rFonts w:ascii="Barlow" w:eastAsia="Times New Roman" w:hAnsi="Barlow"/>
          <w:b/>
          <w:color w:val="314271"/>
          <w:sz w:val="28"/>
          <w:szCs w:val="32"/>
          <w:lang w:eastAsia="en-US"/>
        </w:rPr>
      </w:pPr>
      <w:r w:rsidRPr="00243109">
        <w:rPr>
          <w:rFonts w:ascii="Barlow" w:eastAsia="Times New Roman" w:hAnsi="Barlow"/>
          <w:b/>
          <w:color w:val="314271"/>
          <w:sz w:val="28"/>
          <w:szCs w:val="32"/>
          <w:lang w:eastAsia="en-US"/>
        </w:rPr>
        <w:t>What is Youth Allowance (job seeker)?</w:t>
      </w:r>
    </w:p>
    <w:p w14:paraId="20B9DF80" w14:textId="77777777" w:rsidR="00205391" w:rsidRPr="00243109" w:rsidRDefault="00205391" w:rsidP="005533FD">
      <w:pPr>
        <w:spacing w:after="0"/>
        <w:ind w:left="1440"/>
        <w:rPr>
          <w:rFonts w:ascii="Barlow" w:eastAsia="Times New Roman" w:hAnsi="Barlow"/>
          <w:b/>
          <w:color w:val="314271"/>
          <w:sz w:val="28"/>
          <w:szCs w:val="32"/>
          <w:lang w:eastAsia="en-US"/>
        </w:rPr>
      </w:pPr>
    </w:p>
    <w:p w14:paraId="0EE2A6FD" w14:textId="523F7A70" w:rsidR="005533FD" w:rsidRDefault="00205391" w:rsidP="005533FD">
      <w:pPr>
        <w:spacing w:after="0"/>
        <w:ind w:left="1440"/>
        <w:rPr>
          <w:rFonts w:ascii="Barlow" w:hAnsi="Barlow"/>
          <w:lang w:val="en-US"/>
        </w:rPr>
      </w:pPr>
      <w:r>
        <w:rPr>
          <w:rFonts w:ascii="Barlow" w:hAnsi="Barlow"/>
          <w:lang w:val="en-US"/>
        </w:rPr>
        <w:t>Youth Allowance (job</w:t>
      </w:r>
      <w:r w:rsidR="00C322B4">
        <w:rPr>
          <w:rFonts w:ascii="Barlow" w:hAnsi="Barlow"/>
          <w:lang w:val="en-US"/>
        </w:rPr>
        <w:t xml:space="preserve"> </w:t>
      </w:r>
      <w:r>
        <w:rPr>
          <w:rFonts w:ascii="Barlow" w:hAnsi="Barlow"/>
          <w:lang w:val="en-US"/>
        </w:rPr>
        <w:t xml:space="preserve">seeker) </w:t>
      </w:r>
      <w:r w:rsidR="005533FD" w:rsidRPr="005533FD">
        <w:rPr>
          <w:rFonts w:ascii="Barlow" w:hAnsi="Barlow"/>
          <w:lang w:val="en-US"/>
        </w:rPr>
        <w:t xml:space="preserve">is </w:t>
      </w:r>
      <w:r w:rsidR="00A32F18">
        <w:rPr>
          <w:rFonts w:ascii="Barlow" w:hAnsi="Barlow"/>
          <w:lang w:val="en-US"/>
        </w:rPr>
        <w:t xml:space="preserve">the payment </w:t>
      </w:r>
      <w:r w:rsidR="005533FD" w:rsidRPr="005533FD">
        <w:rPr>
          <w:rFonts w:ascii="Barlow" w:hAnsi="Barlow"/>
          <w:lang w:val="en-US"/>
        </w:rPr>
        <w:t>available for young people who are 16 to 21 years of age and looking for work or temporarily unable to work.</w:t>
      </w:r>
    </w:p>
    <w:p w14:paraId="5315CB3A" w14:textId="77777777" w:rsidR="005533FD" w:rsidRPr="005533FD" w:rsidRDefault="005533FD" w:rsidP="005533FD">
      <w:pPr>
        <w:spacing w:after="0"/>
        <w:ind w:left="1440"/>
        <w:rPr>
          <w:rFonts w:ascii="Barlow" w:hAnsi="Barlow"/>
          <w:lang w:val="en-US"/>
        </w:rPr>
      </w:pPr>
    </w:p>
    <w:p w14:paraId="5EF59585" w14:textId="77777777" w:rsidR="005533FD" w:rsidRPr="005533FD" w:rsidRDefault="005533FD" w:rsidP="005533FD">
      <w:pPr>
        <w:spacing w:after="0"/>
        <w:ind w:left="1440"/>
        <w:rPr>
          <w:rFonts w:ascii="Barlow" w:hAnsi="Barlow"/>
          <w:lang w:val="en-US"/>
        </w:rPr>
      </w:pPr>
    </w:p>
    <w:p w14:paraId="5F321C6B" w14:textId="645E33A7" w:rsidR="005533FD" w:rsidRPr="005379EE" w:rsidRDefault="00E16CDE" w:rsidP="00243109">
      <w:pPr>
        <w:spacing w:after="0"/>
        <w:ind w:left="144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are the special COVID-19 arrangements</w:t>
      </w:r>
      <w:r w:rsidR="00AD2A40">
        <w:rPr>
          <w:rFonts w:ascii="Barlow" w:eastAsia="Times New Roman" w:hAnsi="Barlow"/>
          <w:b/>
          <w:color w:val="314271"/>
          <w:sz w:val="28"/>
          <w:szCs w:val="32"/>
          <w:lang w:eastAsia="en-US"/>
        </w:rPr>
        <w:t xml:space="preserve"> for these payments</w:t>
      </w:r>
      <w:r w:rsidR="005533FD" w:rsidRPr="005379EE">
        <w:rPr>
          <w:rFonts w:ascii="Barlow" w:eastAsia="Times New Roman" w:hAnsi="Barlow"/>
          <w:b/>
          <w:color w:val="314271"/>
          <w:sz w:val="28"/>
          <w:szCs w:val="32"/>
          <w:lang w:eastAsia="en-US"/>
        </w:rPr>
        <w:t>?</w:t>
      </w:r>
    </w:p>
    <w:p w14:paraId="5119E775" w14:textId="77777777" w:rsidR="005533FD" w:rsidRDefault="005533FD" w:rsidP="005533FD">
      <w:pPr>
        <w:spacing w:after="0"/>
        <w:ind w:left="1440"/>
        <w:rPr>
          <w:rFonts w:ascii="Barlow" w:hAnsi="Barlow"/>
          <w:lang w:val="en-US"/>
        </w:rPr>
      </w:pPr>
    </w:p>
    <w:p w14:paraId="3F4EC429" w14:textId="08FF6028" w:rsidR="00AC5495" w:rsidRDefault="00AC5495" w:rsidP="00AC5495">
      <w:pPr>
        <w:pStyle w:val="ListParagraph"/>
        <w:numPr>
          <w:ilvl w:val="0"/>
          <w:numId w:val="22"/>
        </w:numPr>
        <w:spacing w:after="0"/>
        <w:rPr>
          <w:rFonts w:ascii="Barlow" w:hAnsi="Barlow"/>
        </w:rPr>
      </w:pPr>
      <w:r w:rsidRPr="00A66DCA">
        <w:rPr>
          <w:rFonts w:ascii="Barlow" w:hAnsi="Barlow"/>
          <w:b/>
          <w:i/>
          <w:lang w:val="en-US"/>
        </w:rPr>
        <w:t xml:space="preserve">Waiver of </w:t>
      </w:r>
      <w:r w:rsidR="00233998">
        <w:rPr>
          <w:rFonts w:ascii="Barlow" w:hAnsi="Barlow"/>
          <w:b/>
          <w:i/>
          <w:lang w:val="en-US"/>
        </w:rPr>
        <w:t xml:space="preserve">some </w:t>
      </w:r>
      <w:r w:rsidRPr="00A66DCA">
        <w:rPr>
          <w:rFonts w:ascii="Barlow" w:hAnsi="Barlow"/>
          <w:b/>
          <w:i/>
          <w:lang w:val="en-US"/>
        </w:rPr>
        <w:t>waiting</w:t>
      </w:r>
      <w:r w:rsidRPr="00A66DCA">
        <w:rPr>
          <w:rFonts w:ascii="Barlow" w:hAnsi="Barlow"/>
          <w:b/>
          <w:bCs/>
          <w:i/>
          <w:lang w:val="en-US"/>
        </w:rPr>
        <w:t xml:space="preserve"> periods</w:t>
      </w:r>
      <w:r w:rsidRPr="00AC5495">
        <w:rPr>
          <w:rFonts w:ascii="Barlow" w:hAnsi="Barlow"/>
          <w:b/>
          <w:bCs/>
          <w:lang w:val="en-US"/>
        </w:rPr>
        <w:t xml:space="preserve"> </w:t>
      </w:r>
      <w:r w:rsidR="00233998" w:rsidRPr="00243109">
        <w:rPr>
          <w:rFonts w:ascii="Barlow" w:hAnsi="Barlow"/>
          <w:b/>
          <w:bCs/>
          <w:i/>
          <w:lang w:val="en-US"/>
        </w:rPr>
        <w:t>until 31 December 2020</w:t>
      </w:r>
      <w:r w:rsidR="00233998">
        <w:rPr>
          <w:rFonts w:ascii="Barlow" w:hAnsi="Barlow"/>
          <w:b/>
          <w:bCs/>
          <w:i/>
          <w:lang w:val="en-US"/>
        </w:rPr>
        <w:t xml:space="preserve"> </w:t>
      </w:r>
      <w:r w:rsidR="002A2843">
        <w:rPr>
          <w:rFonts w:ascii="Barlow" w:hAnsi="Barlow"/>
          <w:b/>
          <w:bCs/>
          <w:lang w:val="en-US"/>
        </w:rPr>
        <w:t>–</w:t>
      </w:r>
      <w:r w:rsidRPr="00AC5495">
        <w:rPr>
          <w:rFonts w:ascii="Barlow" w:hAnsi="Barlow"/>
          <w:b/>
          <w:bCs/>
          <w:lang w:val="en-US"/>
        </w:rPr>
        <w:t xml:space="preserve"> </w:t>
      </w:r>
      <w:r w:rsidRPr="00243109">
        <w:rPr>
          <w:noProof/>
          <w:lang w:val="en-US" w:eastAsia="en-US"/>
        </w:rPr>
        <w:drawing>
          <wp:anchor distT="0" distB="0" distL="114300" distR="114300" simplePos="0" relativeHeight="251840512" behindDoc="0" locked="0" layoutInCell="1" allowOverlap="1" wp14:anchorId="554B91EA" wp14:editId="4F29B272">
            <wp:simplePos x="0" y="0"/>
            <wp:positionH relativeFrom="margin">
              <wp:posOffset>0</wp:posOffset>
            </wp:positionH>
            <wp:positionV relativeFrom="paragraph">
              <wp:posOffset>16412</wp:posOffset>
            </wp:positionV>
            <wp:extent cx="646430" cy="646430"/>
            <wp:effectExtent l="0" t="0" r="0" b="1270"/>
            <wp:wrapNone/>
            <wp:docPr id="19" name="Graphic 202"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opwatch.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9"/>
                        </a:ext>
                      </a:extLst>
                    </a:blip>
                    <a:stretch>
                      <a:fillRect/>
                    </a:stretch>
                  </pic:blipFill>
                  <pic:spPr>
                    <a:xfrm>
                      <a:off x="0" y="0"/>
                      <a:ext cx="646430" cy="646430"/>
                    </a:xfrm>
                    <a:prstGeom prst="rect">
                      <a:avLst/>
                    </a:prstGeom>
                  </pic:spPr>
                </pic:pic>
              </a:graphicData>
            </a:graphic>
            <wp14:sizeRelH relativeFrom="margin">
              <wp14:pctWidth>0</wp14:pctWidth>
            </wp14:sizeRelH>
            <wp14:sizeRelV relativeFrom="margin">
              <wp14:pctHeight>0</wp14:pctHeight>
            </wp14:sizeRelV>
          </wp:anchor>
        </w:drawing>
      </w:r>
      <w:r w:rsidR="002A2843" w:rsidRPr="00243109">
        <w:rPr>
          <w:rFonts w:ascii="Barlow" w:hAnsi="Barlow"/>
          <w:bCs/>
          <w:lang w:val="en-US"/>
        </w:rPr>
        <w:t xml:space="preserve">Some of the waiting periods that would normally apply for JobSeeker Payment and Youth Allowance </w:t>
      </w:r>
      <w:r w:rsidR="00AD2A40">
        <w:rPr>
          <w:rFonts w:ascii="Barlow" w:hAnsi="Barlow"/>
          <w:bCs/>
          <w:lang w:val="en-US"/>
        </w:rPr>
        <w:t xml:space="preserve">(job seeker) </w:t>
      </w:r>
      <w:r w:rsidR="002A2843" w:rsidRPr="00243109">
        <w:rPr>
          <w:rFonts w:ascii="Barlow" w:hAnsi="Barlow"/>
          <w:bCs/>
          <w:lang w:val="en-US"/>
        </w:rPr>
        <w:t>have been suspended or waived</w:t>
      </w:r>
      <w:r w:rsidR="00233998" w:rsidRPr="00243109">
        <w:rPr>
          <w:rFonts w:ascii="Barlow" w:hAnsi="Barlow"/>
          <w:bCs/>
          <w:lang w:val="en-US"/>
        </w:rPr>
        <w:t xml:space="preserve">. The </w:t>
      </w:r>
      <w:r w:rsidR="00233998">
        <w:rPr>
          <w:rFonts w:ascii="Barlow" w:hAnsi="Barlow"/>
          <w:bCs/>
          <w:lang w:val="en-US"/>
        </w:rPr>
        <w:t>G</w:t>
      </w:r>
      <w:r w:rsidR="00233998" w:rsidRPr="00243109">
        <w:rPr>
          <w:rFonts w:ascii="Barlow" w:hAnsi="Barlow"/>
          <w:bCs/>
          <w:lang w:val="en-US"/>
        </w:rPr>
        <w:t xml:space="preserve">overnment has announced that these waiting periods will remain suspended until </w:t>
      </w:r>
      <w:r w:rsidR="00E14B1C" w:rsidRPr="00243109">
        <w:rPr>
          <w:rFonts w:ascii="Barlow" w:hAnsi="Barlow"/>
          <w:bCs/>
          <w:lang w:val="en-US"/>
        </w:rPr>
        <w:t>3</w:t>
      </w:r>
      <w:r w:rsidR="001974C3" w:rsidRPr="00243109">
        <w:rPr>
          <w:rFonts w:ascii="Barlow" w:hAnsi="Barlow"/>
          <w:bCs/>
          <w:lang w:val="en-US"/>
        </w:rPr>
        <w:t>1 December 2020.</w:t>
      </w:r>
      <w:r w:rsidR="001974C3">
        <w:rPr>
          <w:rFonts w:ascii="Barlow" w:hAnsi="Barlow"/>
          <w:b/>
          <w:bCs/>
          <w:lang w:val="en-US"/>
        </w:rPr>
        <w:t xml:space="preserve"> </w:t>
      </w:r>
      <w:r w:rsidR="002A2843">
        <w:rPr>
          <w:rFonts w:ascii="Barlow" w:hAnsi="Barlow"/>
          <w:b/>
          <w:bCs/>
          <w:lang w:val="en-US"/>
        </w:rPr>
        <w:t xml:space="preserve"> </w:t>
      </w:r>
      <w:r w:rsidRPr="00AC5495">
        <w:rPr>
          <w:rFonts w:ascii="Barlow" w:hAnsi="Barlow"/>
        </w:rPr>
        <w:t>This means that</w:t>
      </w:r>
      <w:r w:rsidR="001974C3">
        <w:rPr>
          <w:rFonts w:ascii="Barlow" w:hAnsi="Barlow"/>
        </w:rPr>
        <w:t xml:space="preserve"> </w:t>
      </w:r>
      <w:r w:rsidR="00233998" w:rsidRPr="00243109">
        <w:rPr>
          <w:rFonts w:ascii="Barlow" w:hAnsi="Barlow"/>
          <w:u w:val="single"/>
        </w:rPr>
        <w:t>until 31 December 2020</w:t>
      </w:r>
      <w:r w:rsidR="00233998">
        <w:rPr>
          <w:rFonts w:ascii="Barlow" w:hAnsi="Barlow"/>
        </w:rPr>
        <w:t xml:space="preserve"> </w:t>
      </w:r>
      <w:r w:rsidR="001974C3">
        <w:rPr>
          <w:rFonts w:ascii="Barlow" w:hAnsi="Barlow"/>
        </w:rPr>
        <w:t>if you claim JobSeeker Payment or Youth Allowance</w:t>
      </w:r>
      <w:r w:rsidR="00233998">
        <w:rPr>
          <w:rFonts w:ascii="Barlow" w:hAnsi="Barlow"/>
        </w:rPr>
        <w:t xml:space="preserve"> (job seeker)</w:t>
      </w:r>
      <w:r>
        <w:rPr>
          <w:rFonts w:ascii="Barlow" w:hAnsi="Barlow"/>
        </w:rPr>
        <w:t>:</w:t>
      </w:r>
    </w:p>
    <w:p w14:paraId="530CBC77" w14:textId="77777777" w:rsidR="00C270F2" w:rsidRDefault="00C270F2" w:rsidP="00243109">
      <w:pPr>
        <w:pStyle w:val="ListParagraph"/>
        <w:spacing w:after="0"/>
        <w:ind w:left="2160"/>
        <w:rPr>
          <w:rFonts w:ascii="Barlow" w:hAnsi="Barlow"/>
        </w:rPr>
      </w:pPr>
    </w:p>
    <w:p w14:paraId="4BC81E47" w14:textId="46D2BE0A" w:rsidR="00AC5495" w:rsidRDefault="001974C3" w:rsidP="00AC5495">
      <w:pPr>
        <w:pStyle w:val="ListParagraph"/>
        <w:numPr>
          <w:ilvl w:val="1"/>
          <w:numId w:val="22"/>
        </w:numPr>
        <w:spacing w:after="0"/>
        <w:rPr>
          <w:rFonts w:ascii="Barlow" w:hAnsi="Barlow"/>
        </w:rPr>
      </w:pPr>
      <w:proofErr w:type="gramStart"/>
      <w:r>
        <w:rPr>
          <w:rFonts w:ascii="Barlow" w:hAnsi="Barlow"/>
        </w:rPr>
        <w:t>t</w:t>
      </w:r>
      <w:r w:rsidR="00AC5495" w:rsidRPr="00AC5495">
        <w:rPr>
          <w:rFonts w:ascii="Barlow" w:hAnsi="Barlow"/>
        </w:rPr>
        <w:t>he</w:t>
      </w:r>
      <w:proofErr w:type="gramEnd"/>
      <w:r w:rsidR="00AC5495" w:rsidRPr="00AC5495">
        <w:rPr>
          <w:rFonts w:ascii="Barlow" w:hAnsi="Barlow"/>
        </w:rPr>
        <w:t xml:space="preserve"> one week Ordinary Waiting Period, or Seasonal Work Preclusion Period</w:t>
      </w:r>
      <w:r>
        <w:rPr>
          <w:rFonts w:ascii="Barlow" w:hAnsi="Barlow"/>
        </w:rPr>
        <w:t xml:space="preserve"> will not be applied</w:t>
      </w:r>
      <w:r w:rsidR="00AC5495" w:rsidRPr="00AC5495">
        <w:rPr>
          <w:rFonts w:ascii="Barlow" w:hAnsi="Barlow"/>
        </w:rPr>
        <w:t xml:space="preserve">. </w:t>
      </w:r>
    </w:p>
    <w:p w14:paraId="2ECB67A7" w14:textId="5A92E8C5" w:rsidR="00A10406" w:rsidRDefault="001974C3" w:rsidP="00AC5495">
      <w:pPr>
        <w:pStyle w:val="ListParagraph"/>
        <w:numPr>
          <w:ilvl w:val="1"/>
          <w:numId w:val="22"/>
        </w:numPr>
        <w:spacing w:after="0"/>
        <w:rPr>
          <w:rFonts w:ascii="Barlow" w:hAnsi="Barlow"/>
        </w:rPr>
      </w:pPr>
      <w:proofErr w:type="gramStart"/>
      <w:r>
        <w:rPr>
          <w:rFonts w:ascii="Barlow" w:hAnsi="Barlow"/>
        </w:rPr>
        <w:t>t</w:t>
      </w:r>
      <w:r w:rsidR="00AC5495" w:rsidRPr="00AC5495">
        <w:rPr>
          <w:rFonts w:ascii="Barlow" w:hAnsi="Barlow"/>
        </w:rPr>
        <w:t>he</w:t>
      </w:r>
      <w:proofErr w:type="gramEnd"/>
      <w:r w:rsidR="00AC5495" w:rsidRPr="00AC5495">
        <w:rPr>
          <w:rFonts w:ascii="Barlow" w:hAnsi="Barlow"/>
        </w:rPr>
        <w:t xml:space="preserve"> Newly Arrived Residents Waiting Period (NARWP) will be temporarily waived. </w:t>
      </w:r>
      <w:r>
        <w:rPr>
          <w:rFonts w:ascii="Barlow" w:hAnsi="Barlow"/>
        </w:rPr>
        <w:t xml:space="preserve">Unless the Government further extends </w:t>
      </w:r>
      <w:r w:rsidR="00AC5495" w:rsidRPr="00AC5495">
        <w:rPr>
          <w:rFonts w:ascii="Barlow" w:hAnsi="Barlow"/>
        </w:rPr>
        <w:t xml:space="preserve">the </w:t>
      </w:r>
      <w:r w:rsidR="00E14B1C">
        <w:rPr>
          <w:rFonts w:ascii="Barlow" w:hAnsi="Barlow"/>
        </w:rPr>
        <w:t xml:space="preserve">special </w:t>
      </w:r>
      <w:r w:rsidR="00AC5495" w:rsidRPr="00AC5495">
        <w:rPr>
          <w:rFonts w:ascii="Barlow" w:hAnsi="Barlow"/>
        </w:rPr>
        <w:t>C</w:t>
      </w:r>
      <w:r w:rsidR="00A762CD">
        <w:rPr>
          <w:rFonts w:ascii="Barlow" w:hAnsi="Barlow"/>
        </w:rPr>
        <w:t>OVID-19</w:t>
      </w:r>
      <w:r w:rsidR="00AC5495" w:rsidRPr="00AC5495">
        <w:rPr>
          <w:rFonts w:ascii="Barlow" w:hAnsi="Barlow"/>
        </w:rPr>
        <w:t xml:space="preserve"> arrangements</w:t>
      </w:r>
      <w:r w:rsidR="00E14B1C">
        <w:rPr>
          <w:rFonts w:ascii="Barlow" w:hAnsi="Barlow"/>
        </w:rPr>
        <w:t xml:space="preserve">, </w:t>
      </w:r>
      <w:r w:rsidR="00AC5495" w:rsidRPr="00AC5495">
        <w:rPr>
          <w:rFonts w:ascii="Barlow" w:hAnsi="Barlow"/>
        </w:rPr>
        <w:t>you will be requir</w:t>
      </w:r>
      <w:r w:rsidR="00AC5495">
        <w:rPr>
          <w:rFonts w:ascii="Barlow" w:hAnsi="Barlow"/>
        </w:rPr>
        <w:t>ed to serve any remaining NARWP</w:t>
      </w:r>
      <w:r w:rsidR="00D2344E" w:rsidRPr="00D2344E">
        <w:rPr>
          <w:rFonts w:ascii="Barlow" w:hAnsi="Barlow"/>
        </w:rPr>
        <w:t xml:space="preserve"> </w:t>
      </w:r>
      <w:r w:rsidR="00D2344E">
        <w:rPr>
          <w:rFonts w:ascii="Barlow" w:hAnsi="Barlow"/>
        </w:rPr>
        <w:t>from</w:t>
      </w:r>
      <w:r w:rsidR="00D2344E" w:rsidRPr="00AC5495">
        <w:rPr>
          <w:rFonts w:ascii="Barlow" w:hAnsi="Barlow"/>
        </w:rPr>
        <w:t xml:space="preserve"> </w:t>
      </w:r>
      <w:r w:rsidR="00D2344E">
        <w:rPr>
          <w:rFonts w:ascii="Barlow" w:hAnsi="Barlow"/>
        </w:rPr>
        <w:t>1 January 2021</w:t>
      </w:r>
      <w:r w:rsidR="00A10406">
        <w:rPr>
          <w:rFonts w:ascii="Barlow" w:hAnsi="Barlow"/>
        </w:rPr>
        <w:t>.</w:t>
      </w:r>
    </w:p>
    <w:p w14:paraId="76D4AD97" w14:textId="77777777" w:rsidR="00A10406" w:rsidRPr="00AC5495" w:rsidRDefault="00A10406" w:rsidP="00243109">
      <w:pPr>
        <w:pStyle w:val="ListParagraph"/>
        <w:spacing w:after="0"/>
        <w:ind w:left="2880"/>
        <w:rPr>
          <w:rFonts w:ascii="Barlow" w:hAnsi="Barlow"/>
        </w:rPr>
      </w:pPr>
    </w:p>
    <w:p w14:paraId="6C6B40FE" w14:textId="44800E20" w:rsidR="00233998" w:rsidRDefault="00233998">
      <w:pPr>
        <w:pStyle w:val="ListParagraph"/>
        <w:numPr>
          <w:ilvl w:val="0"/>
          <w:numId w:val="22"/>
        </w:numPr>
        <w:spacing w:after="0"/>
        <w:rPr>
          <w:rFonts w:ascii="Barlow" w:hAnsi="Barlow"/>
        </w:rPr>
      </w:pPr>
      <w:r w:rsidRPr="00243109">
        <w:rPr>
          <w:rFonts w:ascii="Barlow" w:hAnsi="Barlow"/>
          <w:b/>
          <w:i/>
        </w:rPr>
        <w:t>The Liquid Assets Waiting Period</w:t>
      </w:r>
      <w:r w:rsidRPr="00243109">
        <w:rPr>
          <w:rFonts w:ascii="Barlow" w:hAnsi="Barlow"/>
        </w:rPr>
        <w:t xml:space="preserve"> </w:t>
      </w:r>
      <w:r w:rsidR="00A10406">
        <w:rPr>
          <w:rFonts w:ascii="Barlow" w:hAnsi="Barlow"/>
        </w:rPr>
        <w:t xml:space="preserve">– this waiting period </w:t>
      </w:r>
      <w:r w:rsidRPr="00243109">
        <w:rPr>
          <w:rFonts w:ascii="Barlow" w:hAnsi="Barlow"/>
        </w:rPr>
        <w:t xml:space="preserve">has been waived </w:t>
      </w:r>
      <w:r w:rsidRPr="00243109">
        <w:rPr>
          <w:rFonts w:ascii="Barlow" w:hAnsi="Barlow"/>
          <w:u w:val="single"/>
        </w:rPr>
        <w:t>until 24 September</w:t>
      </w:r>
      <w:r w:rsidR="00AD2A40" w:rsidRPr="00243109">
        <w:rPr>
          <w:rFonts w:ascii="Barlow" w:hAnsi="Barlow"/>
          <w:u w:val="single"/>
        </w:rPr>
        <w:t xml:space="preserve"> 2020</w:t>
      </w:r>
      <w:r w:rsidRPr="00243109">
        <w:rPr>
          <w:rFonts w:ascii="Barlow" w:hAnsi="Barlow"/>
        </w:rPr>
        <w:t>. It will be reintroduced for new claims lodged on or after 25 September 2020.</w:t>
      </w:r>
    </w:p>
    <w:p w14:paraId="2846072E" w14:textId="77777777" w:rsidR="00A10406" w:rsidRPr="00243109" w:rsidRDefault="00A10406" w:rsidP="00243109">
      <w:pPr>
        <w:pStyle w:val="ListParagraph"/>
        <w:spacing w:after="0"/>
        <w:ind w:left="2160"/>
        <w:rPr>
          <w:rFonts w:ascii="Barlow" w:hAnsi="Barlow"/>
        </w:rPr>
      </w:pPr>
    </w:p>
    <w:p w14:paraId="10A64256" w14:textId="47515E75" w:rsidR="00AC5495" w:rsidRPr="00243109" w:rsidRDefault="00AC5495" w:rsidP="00243109">
      <w:pPr>
        <w:pStyle w:val="ListParagraph"/>
        <w:numPr>
          <w:ilvl w:val="0"/>
          <w:numId w:val="22"/>
        </w:numPr>
        <w:rPr>
          <w:rFonts w:ascii="Barlow" w:hAnsi="Barlow"/>
          <w:lang w:val="en-US"/>
        </w:rPr>
      </w:pPr>
      <w:r w:rsidRPr="00243109">
        <w:rPr>
          <w:rFonts w:ascii="Barlow" w:hAnsi="Barlow"/>
          <w:b/>
          <w:i/>
        </w:rPr>
        <w:t>Income Maintenance Periods and Compensation Preclusion periods</w:t>
      </w:r>
      <w:r w:rsidRPr="00243109">
        <w:rPr>
          <w:rFonts w:ascii="Barlow" w:hAnsi="Barlow"/>
        </w:rPr>
        <w:t xml:space="preserve"> </w:t>
      </w:r>
      <w:r w:rsidR="00A10406">
        <w:rPr>
          <w:rFonts w:ascii="Barlow" w:hAnsi="Barlow"/>
        </w:rPr>
        <w:t>– these waiting periods</w:t>
      </w:r>
      <w:r w:rsidR="00A10406" w:rsidRPr="00243109">
        <w:rPr>
          <w:rFonts w:ascii="Barlow" w:hAnsi="Barlow"/>
        </w:rPr>
        <w:t xml:space="preserve"> </w:t>
      </w:r>
      <w:r w:rsidRPr="00243109">
        <w:rPr>
          <w:rFonts w:ascii="Barlow" w:hAnsi="Barlow"/>
          <w:u w:val="single"/>
        </w:rPr>
        <w:t>continue to apply</w:t>
      </w:r>
      <w:r w:rsidR="00A10406">
        <w:rPr>
          <w:rFonts w:ascii="Barlow" w:hAnsi="Barlow"/>
        </w:rPr>
        <w:t>, with no changes</w:t>
      </w:r>
      <w:r w:rsidRPr="00243109">
        <w:rPr>
          <w:rFonts w:ascii="Barlow" w:hAnsi="Barlow"/>
        </w:rPr>
        <w:t>.</w:t>
      </w:r>
      <w:r w:rsidR="00A00E8F">
        <w:rPr>
          <w:rFonts w:ascii="Barlow" w:hAnsi="Barlow"/>
        </w:rPr>
        <w:t xml:space="preserve"> </w:t>
      </w:r>
    </w:p>
    <w:p w14:paraId="605B792A" w14:textId="77777777" w:rsidR="00C322B4" w:rsidRPr="00AC5495" w:rsidRDefault="00C322B4" w:rsidP="00A66DCA">
      <w:pPr>
        <w:pStyle w:val="ListParagraph"/>
        <w:spacing w:after="0"/>
        <w:ind w:left="2880"/>
        <w:rPr>
          <w:rFonts w:ascii="Barlow" w:hAnsi="Barlow"/>
        </w:rPr>
      </w:pPr>
    </w:p>
    <w:p w14:paraId="4F4FFED7" w14:textId="17A196A9" w:rsidR="00E14B1C" w:rsidRDefault="00AC5495" w:rsidP="00AC5495">
      <w:pPr>
        <w:numPr>
          <w:ilvl w:val="0"/>
          <w:numId w:val="22"/>
        </w:numPr>
        <w:spacing w:after="0"/>
        <w:rPr>
          <w:rFonts w:ascii="Barlow" w:hAnsi="Barlow"/>
          <w:lang w:val="en-US"/>
        </w:rPr>
      </w:pPr>
      <w:r w:rsidRPr="00A66DCA">
        <w:rPr>
          <w:rFonts w:ascii="Barlow" w:hAnsi="Barlow"/>
          <w:b/>
          <w:i/>
          <w:lang w:val="en-US"/>
        </w:rPr>
        <w:t>Income test</w:t>
      </w:r>
      <w:r w:rsidR="00A10406">
        <w:rPr>
          <w:rFonts w:ascii="Barlow" w:hAnsi="Barlow"/>
          <w:b/>
          <w:i/>
          <w:lang w:val="en-US"/>
        </w:rPr>
        <w:t>s</w:t>
      </w:r>
      <w:r>
        <w:rPr>
          <w:rFonts w:ascii="Barlow" w:hAnsi="Barlow"/>
          <w:b/>
          <w:lang w:val="en-US"/>
        </w:rPr>
        <w:t xml:space="preserve"> </w:t>
      </w:r>
      <w:r w:rsidR="00BB28B7">
        <w:rPr>
          <w:rFonts w:ascii="Barlow" w:hAnsi="Barlow"/>
          <w:b/>
          <w:lang w:val="en-US"/>
        </w:rPr>
        <w:t>–</w:t>
      </w:r>
      <w:r w:rsidRPr="005533FD">
        <w:rPr>
          <w:rFonts w:ascii="Barlow" w:hAnsi="Barlow"/>
          <w:b/>
          <w:lang w:val="en-US"/>
        </w:rPr>
        <w:t xml:space="preserve"> </w:t>
      </w:r>
      <w:r w:rsidR="00BB28B7">
        <w:rPr>
          <w:rFonts w:ascii="Barlow" w:hAnsi="Barlow"/>
          <w:lang w:val="en-US"/>
        </w:rPr>
        <w:t xml:space="preserve">JobSeeker Payment </w:t>
      </w:r>
      <w:r w:rsidR="00512095">
        <w:rPr>
          <w:rFonts w:ascii="Barlow" w:hAnsi="Barlow"/>
          <w:lang w:val="en-US"/>
        </w:rPr>
        <w:t xml:space="preserve">and Youth Allowance (job seeker) </w:t>
      </w:r>
      <w:r w:rsidR="00A10406">
        <w:rPr>
          <w:rFonts w:ascii="Barlow" w:hAnsi="Barlow"/>
          <w:lang w:val="en-US"/>
        </w:rPr>
        <w:t>are</w:t>
      </w:r>
      <w:r w:rsidR="00512095">
        <w:rPr>
          <w:rFonts w:ascii="Barlow" w:hAnsi="Barlow"/>
          <w:lang w:val="en-US"/>
        </w:rPr>
        <w:t xml:space="preserve"> </w:t>
      </w:r>
      <w:r w:rsidR="00BB28B7">
        <w:rPr>
          <w:rFonts w:ascii="Barlow" w:hAnsi="Barlow"/>
          <w:lang w:val="en-US"/>
        </w:rPr>
        <w:t>income-tested</w:t>
      </w:r>
      <w:r w:rsidR="00C270F2">
        <w:rPr>
          <w:rFonts w:ascii="Barlow" w:hAnsi="Barlow"/>
          <w:lang w:val="en-US"/>
        </w:rPr>
        <w:t>. This means that your rate of payments depends on your own income and if you have a partner, their income is assessed too. Under the temporary COVID-19 arrangements, the income tests have changed</w:t>
      </w:r>
      <w:r w:rsidR="00E14B1C">
        <w:rPr>
          <w:rFonts w:ascii="Barlow" w:hAnsi="Barlow"/>
          <w:lang w:val="en-US"/>
        </w:rPr>
        <w:t>:</w:t>
      </w:r>
    </w:p>
    <w:p w14:paraId="2005B76A" w14:textId="77777777" w:rsidR="00C270F2" w:rsidRDefault="00C270F2" w:rsidP="00A32F18">
      <w:pPr>
        <w:spacing w:after="0"/>
        <w:ind w:left="1800"/>
        <w:rPr>
          <w:rFonts w:ascii="Barlow" w:hAnsi="Barlow"/>
          <w:lang w:val="en-US"/>
        </w:rPr>
      </w:pPr>
    </w:p>
    <w:p w14:paraId="769CFFB9" w14:textId="60F50B61" w:rsidR="00A10406" w:rsidRDefault="00A10406" w:rsidP="00243109">
      <w:pPr>
        <w:numPr>
          <w:ilvl w:val="1"/>
          <w:numId w:val="22"/>
        </w:numPr>
        <w:spacing w:after="0"/>
        <w:rPr>
          <w:rFonts w:ascii="Barlow" w:hAnsi="Barlow"/>
          <w:lang w:val="en-US"/>
        </w:rPr>
      </w:pPr>
      <w:r w:rsidRPr="00243109">
        <w:rPr>
          <w:rFonts w:ascii="Barlow" w:hAnsi="Barlow"/>
          <w:u w:val="single"/>
          <w:lang w:val="en-US"/>
        </w:rPr>
        <w:t>Until 24 September 2020</w:t>
      </w:r>
      <w:r>
        <w:rPr>
          <w:rFonts w:ascii="Barlow" w:hAnsi="Barlow"/>
          <w:lang w:val="en-US"/>
        </w:rPr>
        <w:t>, t</w:t>
      </w:r>
      <w:r w:rsidR="00E14B1C">
        <w:rPr>
          <w:rFonts w:ascii="Barlow" w:hAnsi="Barlow"/>
          <w:lang w:val="en-US"/>
        </w:rPr>
        <w:t>he income test free area for JobSeeker Payment is $106 per fortnight for personal income i.e. your own income. The income test free area for Youth Allowance (job seeker) for personal income is $143 per fort</w:t>
      </w:r>
      <w:r>
        <w:rPr>
          <w:rFonts w:ascii="Barlow" w:hAnsi="Barlow"/>
          <w:lang w:val="en-US"/>
        </w:rPr>
        <w:t>n</w:t>
      </w:r>
      <w:r w:rsidR="00E14B1C">
        <w:rPr>
          <w:rFonts w:ascii="Barlow" w:hAnsi="Barlow"/>
          <w:lang w:val="en-US"/>
        </w:rPr>
        <w:t>ight. This means that personal income under these amounts wil</w:t>
      </w:r>
      <w:r>
        <w:rPr>
          <w:rFonts w:ascii="Barlow" w:hAnsi="Barlow"/>
          <w:lang w:val="en-US"/>
        </w:rPr>
        <w:t>l not affect your payment rate.</w:t>
      </w:r>
      <w:r w:rsidR="00D2344E">
        <w:rPr>
          <w:rFonts w:ascii="Barlow" w:hAnsi="Barlow"/>
          <w:lang w:val="en-US"/>
        </w:rPr>
        <w:t xml:space="preserve"> </w:t>
      </w:r>
    </w:p>
    <w:p w14:paraId="20D0C807" w14:textId="4A8220A1" w:rsidR="00E14B1C" w:rsidRDefault="00E14B1C" w:rsidP="00243109">
      <w:pPr>
        <w:numPr>
          <w:ilvl w:val="1"/>
          <w:numId w:val="22"/>
        </w:numPr>
        <w:spacing w:after="0"/>
        <w:rPr>
          <w:rFonts w:ascii="Barlow" w:hAnsi="Barlow"/>
          <w:lang w:val="en-US"/>
        </w:rPr>
      </w:pPr>
      <w:r w:rsidRPr="00243109">
        <w:rPr>
          <w:rFonts w:ascii="Barlow" w:hAnsi="Barlow"/>
          <w:u w:val="single"/>
          <w:lang w:val="en-US"/>
        </w:rPr>
        <w:t>From 25 September 2020</w:t>
      </w:r>
      <w:r>
        <w:rPr>
          <w:rFonts w:ascii="Barlow" w:hAnsi="Barlow"/>
          <w:lang w:val="en-US"/>
        </w:rPr>
        <w:t xml:space="preserve"> </w:t>
      </w:r>
      <w:r w:rsidR="00A10406">
        <w:rPr>
          <w:rFonts w:ascii="Barlow" w:hAnsi="Barlow"/>
          <w:lang w:val="en-US"/>
        </w:rPr>
        <w:t>the income test free area for bo</w:t>
      </w:r>
      <w:r>
        <w:rPr>
          <w:rFonts w:ascii="Barlow" w:hAnsi="Barlow"/>
          <w:lang w:val="en-US"/>
        </w:rPr>
        <w:t>th JobSeeker Payment and Youth Allowance (job seeker) wi</w:t>
      </w:r>
      <w:r w:rsidR="00A10406">
        <w:rPr>
          <w:rFonts w:ascii="Barlow" w:hAnsi="Barlow"/>
          <w:lang w:val="en-US"/>
        </w:rPr>
        <w:t>ll</w:t>
      </w:r>
      <w:r>
        <w:rPr>
          <w:rFonts w:ascii="Barlow" w:hAnsi="Barlow"/>
          <w:lang w:val="en-US"/>
        </w:rPr>
        <w:t xml:space="preserve"> increase to $300 per fortni</w:t>
      </w:r>
      <w:r w:rsidR="00A10406">
        <w:rPr>
          <w:rFonts w:ascii="Barlow" w:hAnsi="Barlow"/>
          <w:lang w:val="en-US"/>
        </w:rPr>
        <w:t>ght for personal income</w:t>
      </w:r>
      <w:r w:rsidR="00C270F2">
        <w:rPr>
          <w:rFonts w:ascii="Barlow" w:hAnsi="Barlow"/>
          <w:lang w:val="en-US"/>
        </w:rPr>
        <w:t>. The fortnightly rate of p</w:t>
      </w:r>
      <w:r w:rsidR="00A10406">
        <w:rPr>
          <w:rFonts w:ascii="Barlow" w:hAnsi="Barlow"/>
          <w:lang w:val="en-US"/>
        </w:rPr>
        <w:t xml:space="preserve">ayment </w:t>
      </w:r>
      <w:r w:rsidR="00C270F2">
        <w:rPr>
          <w:rFonts w:ascii="Barlow" w:hAnsi="Barlow"/>
          <w:lang w:val="en-US"/>
        </w:rPr>
        <w:t>will reduce</w:t>
      </w:r>
      <w:r w:rsidR="00A10406">
        <w:rPr>
          <w:rFonts w:ascii="Barlow" w:hAnsi="Barlow"/>
          <w:lang w:val="en-US"/>
        </w:rPr>
        <w:t xml:space="preserve"> by 6</w:t>
      </w:r>
      <w:r>
        <w:rPr>
          <w:rFonts w:ascii="Barlow" w:hAnsi="Barlow"/>
          <w:lang w:val="en-US"/>
        </w:rPr>
        <w:t xml:space="preserve">0 </w:t>
      </w:r>
      <w:r w:rsidR="00A10406">
        <w:rPr>
          <w:rFonts w:ascii="Barlow" w:hAnsi="Barlow"/>
          <w:lang w:val="en-US"/>
        </w:rPr>
        <w:t>c</w:t>
      </w:r>
      <w:r>
        <w:rPr>
          <w:rFonts w:ascii="Barlow" w:hAnsi="Barlow"/>
          <w:lang w:val="en-US"/>
        </w:rPr>
        <w:t xml:space="preserve">ents for every dollar of personal </w:t>
      </w:r>
      <w:r w:rsidR="00A10406">
        <w:rPr>
          <w:rFonts w:ascii="Barlow" w:hAnsi="Barlow"/>
          <w:lang w:val="en-US"/>
        </w:rPr>
        <w:t>income</w:t>
      </w:r>
      <w:r>
        <w:rPr>
          <w:rFonts w:ascii="Barlow" w:hAnsi="Barlow"/>
          <w:lang w:val="en-US"/>
        </w:rPr>
        <w:t xml:space="preserve"> over $300.</w:t>
      </w:r>
    </w:p>
    <w:p w14:paraId="73646C78" w14:textId="5C22891F" w:rsidR="00AC5495" w:rsidRDefault="00512095" w:rsidP="00243109">
      <w:pPr>
        <w:numPr>
          <w:ilvl w:val="1"/>
          <w:numId w:val="22"/>
        </w:numPr>
        <w:spacing w:after="0"/>
        <w:rPr>
          <w:rFonts w:ascii="Barlow" w:hAnsi="Barlow"/>
          <w:lang w:val="en-US"/>
        </w:rPr>
      </w:pPr>
      <w:r>
        <w:rPr>
          <w:rFonts w:ascii="Barlow" w:hAnsi="Barlow"/>
          <w:lang w:val="en-US"/>
        </w:rPr>
        <w:t xml:space="preserve">The income test for assessing the income of a person’s partner has also </w:t>
      </w:r>
      <w:r w:rsidR="00A10406">
        <w:rPr>
          <w:rFonts w:ascii="Barlow" w:hAnsi="Barlow"/>
          <w:lang w:val="en-US"/>
        </w:rPr>
        <w:t>temporarily</w:t>
      </w:r>
      <w:r>
        <w:rPr>
          <w:rFonts w:ascii="Barlow" w:hAnsi="Barlow"/>
          <w:lang w:val="en-US"/>
        </w:rPr>
        <w:t xml:space="preserve"> changed for JobSeeker Payment</w:t>
      </w:r>
      <w:r w:rsidR="00C270F2">
        <w:rPr>
          <w:rFonts w:ascii="Barlow" w:hAnsi="Barlow"/>
          <w:lang w:val="en-US"/>
        </w:rPr>
        <w:t xml:space="preserve"> but not for Youth Allowance</w:t>
      </w:r>
      <w:r>
        <w:rPr>
          <w:rFonts w:ascii="Barlow" w:hAnsi="Barlow"/>
          <w:lang w:val="en-US"/>
        </w:rPr>
        <w:t xml:space="preserve">. </w:t>
      </w:r>
      <w:r w:rsidR="007D08B2">
        <w:rPr>
          <w:rFonts w:ascii="Barlow" w:hAnsi="Barlow"/>
          <w:lang w:val="en-US"/>
        </w:rPr>
        <w:t xml:space="preserve">For more information about the partner income test see the Services Australia website </w:t>
      </w:r>
      <w:hyperlink r:id="rId20" w:history="1">
        <w:r w:rsidR="007D08B2" w:rsidRPr="007D08B2">
          <w:rPr>
            <w:rStyle w:val="Hyperlink"/>
            <w:rFonts w:ascii="Barlow" w:hAnsi="Barlow"/>
            <w:lang w:val="en-US"/>
          </w:rPr>
          <w:t>here</w:t>
        </w:r>
      </w:hyperlink>
      <w:r w:rsidR="00AC5495" w:rsidRPr="005533FD">
        <w:rPr>
          <w:rFonts w:ascii="Barlow" w:hAnsi="Barlow"/>
          <w:lang w:val="en-US"/>
        </w:rPr>
        <w:t>.</w:t>
      </w:r>
      <w:r w:rsidR="00AC5495">
        <w:rPr>
          <w:rFonts w:ascii="Barlow" w:hAnsi="Barlow"/>
          <w:lang w:val="en-US"/>
        </w:rPr>
        <w:t xml:space="preserve"> </w:t>
      </w:r>
      <w:r w:rsidR="007D08B2" w:rsidRPr="00243109">
        <w:rPr>
          <w:rFonts w:ascii="Barlow" w:hAnsi="Barlow"/>
          <w:lang w:val="en-US"/>
        </w:rPr>
        <w:t xml:space="preserve">The Government has announced changes to the partner income test </w:t>
      </w:r>
      <w:r w:rsidR="007D08B2">
        <w:rPr>
          <w:rFonts w:ascii="Barlow" w:hAnsi="Barlow"/>
          <w:u w:val="single"/>
          <w:lang w:val="en-US"/>
        </w:rPr>
        <w:t>from</w:t>
      </w:r>
      <w:r w:rsidRPr="00243109">
        <w:rPr>
          <w:rFonts w:ascii="Barlow" w:hAnsi="Barlow"/>
          <w:u w:val="single"/>
          <w:lang w:val="en-US"/>
        </w:rPr>
        <w:t xml:space="preserve"> 25 September </w:t>
      </w:r>
      <w:r w:rsidR="007D08B2">
        <w:rPr>
          <w:rFonts w:ascii="Barlow" w:hAnsi="Barlow"/>
          <w:u w:val="single"/>
          <w:lang w:val="en-US"/>
        </w:rPr>
        <w:t>2020</w:t>
      </w:r>
      <w:r w:rsidR="00C270F2" w:rsidRPr="00243109">
        <w:rPr>
          <w:rFonts w:ascii="Barlow" w:hAnsi="Barlow"/>
          <w:lang w:val="en-US"/>
        </w:rPr>
        <w:t xml:space="preserve"> - t</w:t>
      </w:r>
      <w:r w:rsidRPr="00243109">
        <w:rPr>
          <w:rFonts w:ascii="Barlow" w:hAnsi="Barlow"/>
          <w:lang w:val="en-US"/>
        </w:rPr>
        <w:t xml:space="preserve">hese changes to </w:t>
      </w:r>
      <w:r w:rsidR="00AC5495" w:rsidRPr="00243109">
        <w:rPr>
          <w:rFonts w:ascii="Barlow" w:hAnsi="Barlow"/>
          <w:lang w:val="en-US"/>
        </w:rPr>
        <w:t>partner income test</w:t>
      </w:r>
      <w:r w:rsidRPr="00243109">
        <w:rPr>
          <w:rFonts w:ascii="Barlow" w:hAnsi="Barlow"/>
          <w:lang w:val="en-US"/>
        </w:rPr>
        <w:t>ing</w:t>
      </w:r>
      <w:r w:rsidR="00AC5495" w:rsidRPr="00243109">
        <w:rPr>
          <w:rFonts w:ascii="Barlow" w:hAnsi="Barlow"/>
          <w:lang w:val="en-US"/>
        </w:rPr>
        <w:t xml:space="preserve"> </w:t>
      </w:r>
      <w:r w:rsidR="00C270F2">
        <w:rPr>
          <w:rFonts w:ascii="Barlow" w:hAnsi="Barlow"/>
          <w:lang w:val="en-US"/>
        </w:rPr>
        <w:t>will</w:t>
      </w:r>
      <w:r w:rsidR="00AC5495" w:rsidRPr="00243109">
        <w:rPr>
          <w:rFonts w:ascii="Barlow" w:hAnsi="Barlow"/>
          <w:lang w:val="en-US"/>
        </w:rPr>
        <w:t xml:space="preserve"> not apply to Youth Allowance</w:t>
      </w:r>
      <w:r w:rsidR="00AC5495">
        <w:rPr>
          <w:rFonts w:ascii="Barlow" w:hAnsi="Barlow"/>
          <w:lang w:val="en-US"/>
        </w:rPr>
        <w:t>.</w:t>
      </w:r>
    </w:p>
    <w:p w14:paraId="40F493E2" w14:textId="77777777" w:rsidR="00C322B4" w:rsidRPr="005533FD" w:rsidRDefault="00C322B4" w:rsidP="00A66DCA">
      <w:pPr>
        <w:spacing w:after="0"/>
        <w:ind w:left="2160"/>
        <w:rPr>
          <w:rFonts w:ascii="Barlow" w:hAnsi="Barlow"/>
          <w:lang w:val="en-US"/>
        </w:rPr>
      </w:pPr>
    </w:p>
    <w:p w14:paraId="6EA228E2" w14:textId="1B188529" w:rsidR="00AC5495" w:rsidRDefault="00AC5495" w:rsidP="00AC5495">
      <w:pPr>
        <w:numPr>
          <w:ilvl w:val="0"/>
          <w:numId w:val="22"/>
        </w:numPr>
        <w:spacing w:after="0"/>
        <w:rPr>
          <w:rFonts w:ascii="Barlow" w:hAnsi="Barlow"/>
          <w:lang w:val="en-US"/>
        </w:rPr>
      </w:pPr>
      <w:r w:rsidRPr="00A66DCA">
        <w:rPr>
          <w:rFonts w:ascii="Barlow" w:hAnsi="Barlow"/>
          <w:b/>
          <w:bCs/>
          <w:i/>
          <w:lang w:val="en-US"/>
        </w:rPr>
        <w:t>Assets test</w:t>
      </w:r>
      <w:r>
        <w:rPr>
          <w:rFonts w:ascii="Barlow" w:hAnsi="Barlow"/>
          <w:b/>
          <w:bCs/>
          <w:lang w:val="en-US"/>
        </w:rPr>
        <w:t xml:space="preserve"> </w:t>
      </w:r>
      <w:r w:rsidR="00C270F2">
        <w:rPr>
          <w:rFonts w:ascii="Barlow" w:hAnsi="Barlow"/>
          <w:b/>
          <w:bCs/>
          <w:lang w:val="en-US"/>
        </w:rPr>
        <w:t>–</w:t>
      </w:r>
      <w:r>
        <w:rPr>
          <w:rFonts w:ascii="Barlow" w:hAnsi="Barlow"/>
          <w:b/>
          <w:bCs/>
          <w:lang w:val="en-US"/>
        </w:rPr>
        <w:t xml:space="preserve"> </w:t>
      </w:r>
      <w:r w:rsidR="00C270F2">
        <w:rPr>
          <w:rFonts w:ascii="Barlow" w:hAnsi="Barlow"/>
          <w:lang w:val="en-US"/>
        </w:rPr>
        <w:t>Under the temporary arrangements a</w:t>
      </w:r>
      <w:r w:rsidRPr="005533FD">
        <w:rPr>
          <w:rFonts w:ascii="Barlow" w:hAnsi="Barlow"/>
          <w:lang w:val="en-US"/>
        </w:rPr>
        <w:t xml:space="preserve">ssets </w:t>
      </w:r>
      <w:r w:rsidR="00512095">
        <w:rPr>
          <w:rFonts w:ascii="Barlow" w:hAnsi="Barlow"/>
          <w:lang w:val="en-US"/>
        </w:rPr>
        <w:t xml:space="preserve">are not currently </w:t>
      </w:r>
      <w:r w:rsidRPr="005533FD">
        <w:rPr>
          <w:rFonts w:ascii="Barlow" w:hAnsi="Barlow"/>
          <w:lang w:val="en-US"/>
        </w:rPr>
        <w:t>taken into account for JobSeeker Payment</w:t>
      </w:r>
      <w:r w:rsidR="00512095">
        <w:rPr>
          <w:rFonts w:ascii="Barlow" w:hAnsi="Barlow"/>
          <w:lang w:val="en-US"/>
        </w:rPr>
        <w:t xml:space="preserve">. </w:t>
      </w:r>
      <w:r w:rsidR="00512095" w:rsidRPr="007D08B2">
        <w:rPr>
          <w:rFonts w:ascii="Barlow" w:hAnsi="Barlow"/>
          <w:lang w:val="en-US"/>
        </w:rPr>
        <w:t>The JobSeeker Payment asse</w:t>
      </w:r>
      <w:r w:rsidR="00A10406" w:rsidRPr="007D08B2">
        <w:rPr>
          <w:rFonts w:ascii="Barlow" w:hAnsi="Barlow"/>
          <w:lang w:val="en-US"/>
        </w:rPr>
        <w:t xml:space="preserve">ts test will be reintroduced </w:t>
      </w:r>
      <w:r w:rsidR="00A10406" w:rsidRPr="00243109">
        <w:rPr>
          <w:rFonts w:ascii="Barlow" w:hAnsi="Barlow"/>
          <w:u w:val="single"/>
          <w:lang w:val="en-US"/>
        </w:rPr>
        <w:t>fro</w:t>
      </w:r>
      <w:r w:rsidR="00512095" w:rsidRPr="00243109">
        <w:rPr>
          <w:rFonts w:ascii="Barlow" w:hAnsi="Barlow"/>
          <w:u w:val="single"/>
          <w:lang w:val="en-US"/>
        </w:rPr>
        <w:t>m 25 September 2020</w:t>
      </w:r>
      <w:r w:rsidR="00512095">
        <w:rPr>
          <w:rFonts w:ascii="Barlow" w:hAnsi="Barlow"/>
          <w:lang w:val="en-US"/>
        </w:rPr>
        <w:t xml:space="preserve"> – the same assets test that previously applied to </w:t>
      </w:r>
      <w:proofErr w:type="spellStart"/>
      <w:r w:rsidR="00512095">
        <w:rPr>
          <w:rFonts w:ascii="Barlow" w:hAnsi="Barlow"/>
          <w:lang w:val="en-US"/>
        </w:rPr>
        <w:t>Newstart</w:t>
      </w:r>
      <w:proofErr w:type="spellEnd"/>
      <w:r w:rsidR="00512095">
        <w:rPr>
          <w:rFonts w:ascii="Barlow" w:hAnsi="Barlow"/>
          <w:lang w:val="en-US"/>
        </w:rPr>
        <w:t xml:space="preserve"> Allowance.</w:t>
      </w:r>
    </w:p>
    <w:p w14:paraId="25C84D69" w14:textId="77777777" w:rsidR="00C322B4" w:rsidRPr="005533FD" w:rsidRDefault="00C322B4" w:rsidP="00A66DCA">
      <w:pPr>
        <w:spacing w:after="0"/>
        <w:ind w:left="2160"/>
        <w:rPr>
          <w:rFonts w:ascii="Barlow" w:hAnsi="Barlow"/>
          <w:lang w:val="en-US"/>
        </w:rPr>
      </w:pPr>
    </w:p>
    <w:p w14:paraId="05E10EC4" w14:textId="16B93CEE" w:rsidR="008F4BB2" w:rsidRDefault="005533FD" w:rsidP="005533FD">
      <w:pPr>
        <w:numPr>
          <w:ilvl w:val="0"/>
          <w:numId w:val="22"/>
        </w:numPr>
        <w:spacing w:after="0"/>
        <w:rPr>
          <w:rFonts w:ascii="Barlow" w:hAnsi="Barlow"/>
          <w:lang w:val="en-US"/>
        </w:rPr>
      </w:pPr>
      <w:r w:rsidRPr="00A66DCA">
        <w:rPr>
          <w:rFonts w:ascii="Barlow" w:hAnsi="Barlow"/>
          <w:b/>
          <w:bCs/>
          <w:i/>
          <w:lang w:val="en-US"/>
        </w:rPr>
        <w:t>Coronavirus Supplement</w:t>
      </w:r>
      <w:r w:rsidR="0063315E">
        <w:rPr>
          <w:rFonts w:ascii="Barlow" w:hAnsi="Barlow"/>
          <w:b/>
          <w:bCs/>
          <w:lang w:val="en-US"/>
        </w:rPr>
        <w:t xml:space="preserve"> </w:t>
      </w:r>
      <w:r w:rsidR="008F4BB2">
        <w:rPr>
          <w:rFonts w:ascii="Barlow" w:hAnsi="Barlow"/>
          <w:b/>
          <w:bCs/>
          <w:lang w:val="en-US"/>
        </w:rPr>
        <w:t>–</w:t>
      </w:r>
      <w:r w:rsidRPr="005533FD">
        <w:rPr>
          <w:rFonts w:ascii="Barlow" w:hAnsi="Barlow"/>
          <w:lang w:val="en-US"/>
        </w:rPr>
        <w:t xml:space="preserve"> JobSeeker Payment </w:t>
      </w:r>
      <w:r>
        <w:rPr>
          <w:rFonts w:ascii="Barlow" w:hAnsi="Barlow"/>
          <w:lang w:val="en-US"/>
        </w:rPr>
        <w:t xml:space="preserve">and Youth Allowance </w:t>
      </w:r>
      <w:r w:rsidR="008F4BB2">
        <w:rPr>
          <w:rFonts w:ascii="Barlow" w:hAnsi="Barlow"/>
          <w:lang w:val="en-US"/>
        </w:rPr>
        <w:t xml:space="preserve">(job seeker) </w:t>
      </w:r>
      <w:r w:rsidRPr="005533FD">
        <w:rPr>
          <w:rFonts w:ascii="Barlow" w:hAnsi="Barlow"/>
          <w:lang w:val="en-US"/>
        </w:rPr>
        <w:t xml:space="preserve">recipients </w:t>
      </w:r>
      <w:r w:rsidR="001C0358">
        <w:rPr>
          <w:rFonts w:ascii="Barlow" w:hAnsi="Barlow"/>
          <w:lang w:val="en-US"/>
        </w:rPr>
        <w:t xml:space="preserve">currently </w:t>
      </w:r>
      <w:r w:rsidR="008F4BB2">
        <w:rPr>
          <w:rFonts w:ascii="Barlow" w:hAnsi="Barlow"/>
          <w:lang w:val="en-US"/>
        </w:rPr>
        <w:t xml:space="preserve">receive the temporary Coronavirus Supplement. The Coronavirus Supplement is currently $550 per fortnight. </w:t>
      </w:r>
      <w:r w:rsidR="001C0358">
        <w:rPr>
          <w:rFonts w:ascii="Barlow" w:hAnsi="Barlow"/>
          <w:lang w:val="en-US"/>
        </w:rPr>
        <w:t xml:space="preserve">The Government has announced that </w:t>
      </w:r>
      <w:r w:rsidR="001C0358" w:rsidRPr="00243109">
        <w:rPr>
          <w:rFonts w:ascii="Barlow" w:hAnsi="Barlow"/>
          <w:u w:val="single"/>
          <w:lang w:val="en-US"/>
        </w:rPr>
        <w:t>fr</w:t>
      </w:r>
      <w:r w:rsidR="008F4BB2" w:rsidRPr="00243109">
        <w:rPr>
          <w:rFonts w:ascii="Barlow" w:hAnsi="Barlow"/>
          <w:u w:val="single"/>
          <w:lang w:val="en-US"/>
        </w:rPr>
        <w:t xml:space="preserve">om 25 September </w:t>
      </w:r>
      <w:r w:rsidR="00E74F75" w:rsidRPr="00243109">
        <w:rPr>
          <w:rFonts w:ascii="Barlow" w:hAnsi="Barlow"/>
          <w:u w:val="single"/>
          <w:lang w:val="en-US"/>
        </w:rPr>
        <w:t>2020</w:t>
      </w:r>
      <w:r w:rsidR="00E74F75">
        <w:rPr>
          <w:rFonts w:ascii="Barlow" w:hAnsi="Barlow"/>
          <w:lang w:val="en-US"/>
        </w:rPr>
        <w:t xml:space="preserve"> </w:t>
      </w:r>
      <w:r w:rsidR="008F4BB2">
        <w:rPr>
          <w:rFonts w:ascii="Barlow" w:hAnsi="Barlow"/>
          <w:lang w:val="en-US"/>
        </w:rPr>
        <w:t xml:space="preserve">the </w:t>
      </w:r>
      <w:r w:rsidR="007D08B2">
        <w:rPr>
          <w:rFonts w:ascii="Barlow" w:hAnsi="Barlow"/>
          <w:lang w:val="en-US"/>
        </w:rPr>
        <w:t xml:space="preserve">Coronavirus </w:t>
      </w:r>
      <w:r w:rsidR="008F4BB2">
        <w:rPr>
          <w:rFonts w:ascii="Barlow" w:hAnsi="Barlow"/>
          <w:lang w:val="en-US"/>
        </w:rPr>
        <w:t>Supplement will reduce to $250 per for</w:t>
      </w:r>
      <w:r w:rsidR="001C0358">
        <w:rPr>
          <w:rFonts w:ascii="Barlow" w:hAnsi="Barlow"/>
          <w:lang w:val="en-US"/>
        </w:rPr>
        <w:t>t</w:t>
      </w:r>
      <w:r w:rsidR="008F4BB2">
        <w:rPr>
          <w:rFonts w:ascii="Barlow" w:hAnsi="Barlow"/>
          <w:lang w:val="en-US"/>
        </w:rPr>
        <w:t>night</w:t>
      </w:r>
      <w:r w:rsidR="001C0358">
        <w:rPr>
          <w:rFonts w:ascii="Barlow" w:hAnsi="Barlow"/>
          <w:lang w:val="en-US"/>
        </w:rPr>
        <w:t xml:space="preserve">, and will continue to be paid </w:t>
      </w:r>
      <w:r w:rsidR="001C0358" w:rsidRPr="00243109">
        <w:rPr>
          <w:rFonts w:ascii="Barlow" w:hAnsi="Barlow"/>
          <w:u w:val="single"/>
          <w:lang w:val="en-US"/>
        </w:rPr>
        <w:t>until 31 December 2020</w:t>
      </w:r>
      <w:r w:rsidR="008F4BB2">
        <w:rPr>
          <w:rFonts w:ascii="Barlow" w:hAnsi="Barlow"/>
          <w:lang w:val="en-US"/>
        </w:rPr>
        <w:t xml:space="preserve">. The Supplement </w:t>
      </w:r>
      <w:r w:rsidR="001C0358">
        <w:rPr>
          <w:rFonts w:ascii="Barlow" w:hAnsi="Barlow"/>
          <w:lang w:val="en-US"/>
        </w:rPr>
        <w:t>i</w:t>
      </w:r>
      <w:r w:rsidR="008F4BB2">
        <w:rPr>
          <w:rFonts w:ascii="Barlow" w:hAnsi="Barlow"/>
          <w:lang w:val="en-US"/>
        </w:rPr>
        <w:t xml:space="preserve">s paid into your bank account in addition to </w:t>
      </w:r>
      <w:r w:rsidR="001C0358">
        <w:rPr>
          <w:rFonts w:ascii="Barlow" w:hAnsi="Barlow"/>
          <w:lang w:val="en-US"/>
        </w:rPr>
        <w:t>your</w:t>
      </w:r>
      <w:r w:rsidR="008F4BB2">
        <w:rPr>
          <w:rFonts w:ascii="Barlow" w:hAnsi="Barlow"/>
          <w:lang w:val="en-US"/>
        </w:rPr>
        <w:t xml:space="preserve"> fortnightly income-tested entitlement.</w:t>
      </w:r>
    </w:p>
    <w:p w14:paraId="2B809F65" w14:textId="77777777" w:rsidR="00C322B4" w:rsidRDefault="00C322B4" w:rsidP="00A66DCA">
      <w:pPr>
        <w:spacing w:after="0"/>
        <w:ind w:left="2160"/>
        <w:rPr>
          <w:rFonts w:ascii="Barlow" w:hAnsi="Barlow"/>
          <w:lang w:val="en-US"/>
        </w:rPr>
      </w:pPr>
    </w:p>
    <w:p w14:paraId="23A5D6AC" w14:textId="2D9936F0" w:rsidR="00AC5495" w:rsidRDefault="00AC5495" w:rsidP="00AC5495">
      <w:pPr>
        <w:numPr>
          <w:ilvl w:val="0"/>
          <w:numId w:val="22"/>
        </w:numPr>
        <w:spacing w:after="0"/>
        <w:rPr>
          <w:rFonts w:ascii="Barlow" w:hAnsi="Barlow"/>
          <w:lang w:val="en-US"/>
        </w:rPr>
      </w:pPr>
      <w:r w:rsidRPr="00A66DCA">
        <w:rPr>
          <w:rFonts w:ascii="Barlow" w:hAnsi="Barlow"/>
          <w:b/>
          <w:i/>
          <w:lang w:val="en-US"/>
        </w:rPr>
        <w:t>The </w:t>
      </w:r>
      <w:r w:rsidRPr="00A66DCA">
        <w:rPr>
          <w:rFonts w:ascii="Barlow" w:hAnsi="Barlow"/>
          <w:b/>
          <w:bCs/>
          <w:i/>
          <w:lang w:val="en-US"/>
        </w:rPr>
        <w:t>First Economic Support Payment</w:t>
      </w:r>
      <w:r w:rsidRPr="00A66DCA">
        <w:rPr>
          <w:rFonts w:ascii="Barlow" w:hAnsi="Barlow"/>
          <w:b/>
          <w:i/>
          <w:lang w:val="en-US"/>
        </w:rPr>
        <w:t> ($750)</w:t>
      </w:r>
      <w:r w:rsidR="00C322B4">
        <w:rPr>
          <w:rFonts w:ascii="Barlow" w:hAnsi="Barlow"/>
          <w:b/>
          <w:lang w:val="en-US"/>
        </w:rPr>
        <w:t xml:space="preserve"> -</w:t>
      </w:r>
      <w:r w:rsidRPr="00AC5495">
        <w:rPr>
          <w:rFonts w:ascii="Barlow" w:hAnsi="Barlow"/>
          <w:lang w:val="en-US"/>
        </w:rPr>
        <w:t xml:space="preserve"> The first Economic Support Payment was paid to people who were entitled to </w:t>
      </w:r>
      <w:r w:rsidR="005379EE">
        <w:rPr>
          <w:rFonts w:ascii="Barlow" w:hAnsi="Barlow"/>
          <w:lang w:val="en-US"/>
        </w:rPr>
        <w:t xml:space="preserve">JobSeeker Payment, Youth Allowance and other eligible payments </w:t>
      </w:r>
      <w:r w:rsidRPr="00AC5495">
        <w:rPr>
          <w:rFonts w:ascii="Barlow" w:hAnsi="Barlow"/>
          <w:lang w:val="en-US"/>
        </w:rPr>
        <w:t xml:space="preserve">between 12 March and 13 April 2020. For people with claims that </w:t>
      </w:r>
      <w:r w:rsidR="001C0358">
        <w:rPr>
          <w:rFonts w:ascii="Barlow" w:hAnsi="Barlow"/>
          <w:lang w:val="en-US"/>
        </w:rPr>
        <w:t>have</w:t>
      </w:r>
      <w:r w:rsidRPr="00AC5495">
        <w:rPr>
          <w:rFonts w:ascii="Barlow" w:hAnsi="Barlow"/>
          <w:lang w:val="en-US"/>
        </w:rPr>
        <w:t xml:space="preserve"> not </w:t>
      </w:r>
      <w:r w:rsidR="001C0358">
        <w:rPr>
          <w:rFonts w:ascii="Barlow" w:hAnsi="Barlow"/>
          <w:lang w:val="en-US"/>
        </w:rPr>
        <w:t xml:space="preserve">yet </w:t>
      </w:r>
      <w:r w:rsidRPr="00AC5495">
        <w:rPr>
          <w:rFonts w:ascii="Barlow" w:hAnsi="Barlow"/>
          <w:lang w:val="en-US"/>
        </w:rPr>
        <w:t>been processed, the first Economic Support Payment will be paid when the claim is granted.</w:t>
      </w:r>
      <w:r w:rsidR="005379EE">
        <w:rPr>
          <w:rFonts w:ascii="Barlow" w:hAnsi="Barlow"/>
          <w:lang w:val="en-US"/>
        </w:rPr>
        <w:t xml:space="preserve"> </w:t>
      </w:r>
      <w:r w:rsidRPr="00AC5495">
        <w:rPr>
          <w:rFonts w:ascii="Barlow" w:hAnsi="Barlow"/>
          <w:lang w:val="en-US"/>
        </w:rPr>
        <w:t>The </w:t>
      </w:r>
      <w:r w:rsidRPr="00AC5495">
        <w:rPr>
          <w:rFonts w:ascii="Barlow" w:hAnsi="Barlow"/>
          <w:bCs/>
          <w:lang w:val="en-US"/>
        </w:rPr>
        <w:t>Second Economic Support Payment</w:t>
      </w:r>
      <w:r w:rsidRPr="00AC5495">
        <w:rPr>
          <w:rFonts w:ascii="Barlow" w:hAnsi="Barlow"/>
          <w:lang w:val="en-US"/>
        </w:rPr>
        <w:t xml:space="preserve"> ($750), </w:t>
      </w:r>
      <w:r w:rsidR="00E74F75">
        <w:rPr>
          <w:rFonts w:ascii="Barlow" w:hAnsi="Barlow"/>
          <w:lang w:val="en-US"/>
        </w:rPr>
        <w:t>paid</w:t>
      </w:r>
      <w:r w:rsidRPr="00AC5495">
        <w:rPr>
          <w:rFonts w:ascii="Barlow" w:hAnsi="Barlow"/>
          <w:lang w:val="en-US"/>
        </w:rPr>
        <w:t xml:space="preserve"> in July, </w:t>
      </w:r>
      <w:r w:rsidR="007D08B2">
        <w:rPr>
          <w:rFonts w:ascii="Barlow" w:hAnsi="Barlow"/>
          <w:lang w:val="en-US"/>
        </w:rPr>
        <w:t>is</w:t>
      </w:r>
      <w:r w:rsidR="001C0358">
        <w:rPr>
          <w:rFonts w:ascii="Barlow" w:hAnsi="Barlow"/>
          <w:lang w:val="en-US"/>
        </w:rPr>
        <w:t xml:space="preserve"> not payable</w:t>
      </w:r>
      <w:r w:rsidRPr="00AC5495">
        <w:rPr>
          <w:rFonts w:ascii="Barlow" w:hAnsi="Barlow"/>
          <w:lang w:val="en-US"/>
        </w:rPr>
        <w:t xml:space="preserve"> to people receiving the Coronavirus Supplement. This means that it </w:t>
      </w:r>
      <w:r w:rsidR="007D08B2">
        <w:rPr>
          <w:rFonts w:ascii="Barlow" w:hAnsi="Barlow"/>
          <w:lang w:val="en-US"/>
        </w:rPr>
        <w:t>is not payable</w:t>
      </w:r>
      <w:r w:rsidRPr="00AC5495">
        <w:rPr>
          <w:rFonts w:ascii="Barlow" w:hAnsi="Barlow"/>
          <w:lang w:val="en-US"/>
        </w:rPr>
        <w:t xml:space="preserve"> to JobSeeker Payment and Youth Allowance recipients.</w:t>
      </w:r>
    </w:p>
    <w:p w14:paraId="578FB30C" w14:textId="77777777" w:rsidR="00C322B4" w:rsidRPr="00AC5495" w:rsidRDefault="00C322B4" w:rsidP="00A66DCA">
      <w:pPr>
        <w:spacing w:after="0"/>
        <w:ind w:left="2160"/>
        <w:rPr>
          <w:rFonts w:ascii="Barlow" w:hAnsi="Barlow"/>
          <w:lang w:val="en-US"/>
        </w:rPr>
      </w:pPr>
    </w:p>
    <w:p w14:paraId="60986E86" w14:textId="69DD57B9" w:rsidR="00E74F75" w:rsidRDefault="005533FD" w:rsidP="00243109">
      <w:pPr>
        <w:pStyle w:val="ListParagraph"/>
        <w:numPr>
          <w:ilvl w:val="0"/>
          <w:numId w:val="22"/>
        </w:numPr>
        <w:spacing w:after="0"/>
        <w:rPr>
          <w:rFonts w:ascii="Barlow" w:hAnsi="Barlow"/>
          <w:lang w:val="en-US"/>
        </w:rPr>
      </w:pPr>
      <w:r w:rsidRPr="00243109">
        <w:rPr>
          <w:rFonts w:ascii="Barlow" w:hAnsi="Barlow"/>
          <w:b/>
          <w:bCs/>
          <w:i/>
          <w:lang w:val="en-US"/>
        </w:rPr>
        <w:t>Mutual obligations</w:t>
      </w:r>
      <w:r w:rsidR="0063315E" w:rsidRPr="00243109">
        <w:rPr>
          <w:rFonts w:ascii="Barlow" w:hAnsi="Barlow"/>
          <w:b/>
          <w:bCs/>
          <w:lang w:val="en-US"/>
        </w:rPr>
        <w:t xml:space="preserve"> </w:t>
      </w:r>
      <w:r w:rsidR="001C0358" w:rsidRPr="00243109">
        <w:rPr>
          <w:rFonts w:ascii="Barlow" w:hAnsi="Barlow"/>
          <w:b/>
          <w:bCs/>
          <w:lang w:val="en-US"/>
        </w:rPr>
        <w:t>–</w:t>
      </w:r>
      <w:r w:rsidR="0063315E" w:rsidRPr="00243109">
        <w:rPr>
          <w:rFonts w:ascii="Barlow" w:hAnsi="Barlow"/>
          <w:b/>
          <w:bCs/>
          <w:lang w:val="en-US"/>
        </w:rPr>
        <w:t xml:space="preserve"> </w:t>
      </w:r>
      <w:r w:rsidR="001C0358" w:rsidRPr="00243109">
        <w:rPr>
          <w:rFonts w:ascii="Barlow" w:hAnsi="Barlow"/>
          <w:bCs/>
          <w:lang w:val="en-US"/>
        </w:rPr>
        <w:t xml:space="preserve">Mutual obligations </w:t>
      </w:r>
      <w:r w:rsidR="00A00E8F" w:rsidRPr="00243109">
        <w:rPr>
          <w:rFonts w:ascii="Barlow" w:hAnsi="Barlow"/>
          <w:bCs/>
          <w:lang w:val="en-US"/>
        </w:rPr>
        <w:t>have been relaxed under the</w:t>
      </w:r>
      <w:r w:rsidR="00E74F75" w:rsidRPr="00243109">
        <w:rPr>
          <w:rFonts w:ascii="Barlow" w:hAnsi="Barlow"/>
          <w:bCs/>
          <w:lang w:val="en-US"/>
        </w:rPr>
        <w:t xml:space="preserve"> temporary</w:t>
      </w:r>
      <w:r w:rsidR="00A00E8F" w:rsidRPr="00243109">
        <w:rPr>
          <w:rFonts w:ascii="Barlow" w:hAnsi="Barlow"/>
          <w:bCs/>
          <w:lang w:val="en-US"/>
        </w:rPr>
        <w:t xml:space="preserve"> COVID-19 special arrangements but are being gradually reintroduced.</w:t>
      </w:r>
      <w:r w:rsidR="00E74F75" w:rsidRPr="00243109">
        <w:rPr>
          <w:rFonts w:ascii="Barlow" w:hAnsi="Barlow"/>
          <w:bCs/>
          <w:lang w:val="en-US"/>
        </w:rPr>
        <w:t xml:space="preserve"> </w:t>
      </w:r>
      <w:r w:rsidR="00E74F75" w:rsidRPr="00243109">
        <w:rPr>
          <w:rFonts w:ascii="Barlow" w:hAnsi="Barlow"/>
          <w:lang w:val="en-US"/>
        </w:rPr>
        <w:t xml:space="preserve">The Government has announced </w:t>
      </w:r>
      <w:r w:rsidR="004360CB">
        <w:rPr>
          <w:rFonts w:ascii="Barlow" w:hAnsi="Barlow"/>
          <w:lang w:val="en-US"/>
        </w:rPr>
        <w:t xml:space="preserve">changes </w:t>
      </w:r>
      <w:r w:rsidR="00E74F75" w:rsidRPr="00243109">
        <w:rPr>
          <w:rFonts w:ascii="Barlow" w:hAnsi="Barlow"/>
          <w:lang w:val="en-US"/>
        </w:rPr>
        <w:t xml:space="preserve">that </w:t>
      </w:r>
      <w:r w:rsidR="004360CB" w:rsidRPr="00243109">
        <w:rPr>
          <w:rFonts w:ascii="Barlow" w:hAnsi="Barlow"/>
          <w:lang w:val="en-US"/>
        </w:rPr>
        <w:t xml:space="preserve">will apply </w:t>
      </w:r>
      <w:r w:rsidR="00E74F75" w:rsidRPr="00243109">
        <w:rPr>
          <w:rFonts w:ascii="Barlow" w:hAnsi="Barlow"/>
          <w:u w:val="single"/>
          <w:lang w:val="en-US"/>
        </w:rPr>
        <w:t>f</w:t>
      </w:r>
      <w:r w:rsidR="00A00E8F" w:rsidRPr="00243109">
        <w:rPr>
          <w:rFonts w:ascii="Barlow" w:hAnsi="Barlow"/>
          <w:u w:val="single"/>
          <w:lang w:val="en-US"/>
        </w:rPr>
        <w:t>rom 4 August 2020</w:t>
      </w:r>
      <w:r w:rsidR="004360CB">
        <w:rPr>
          <w:rFonts w:ascii="Barlow" w:hAnsi="Barlow"/>
          <w:lang w:val="en-US"/>
        </w:rPr>
        <w:t>:</w:t>
      </w:r>
    </w:p>
    <w:p w14:paraId="589562D0" w14:textId="75E595C1" w:rsidR="004360CB" w:rsidRPr="00243109" w:rsidRDefault="004360CB" w:rsidP="00243109">
      <w:pPr>
        <w:spacing w:after="0"/>
        <w:rPr>
          <w:rFonts w:ascii="Barlow" w:hAnsi="Barlow"/>
          <w:lang w:val="en-US"/>
        </w:rPr>
      </w:pPr>
    </w:p>
    <w:p w14:paraId="229C495E" w14:textId="315EEDB3" w:rsidR="004360CB" w:rsidRPr="00243109" w:rsidRDefault="00E74F75" w:rsidP="00243109">
      <w:pPr>
        <w:numPr>
          <w:ilvl w:val="1"/>
          <w:numId w:val="22"/>
        </w:numPr>
        <w:spacing w:after="0"/>
        <w:rPr>
          <w:rFonts w:ascii="Barlow" w:hAnsi="Barlow"/>
          <w:lang w:val="en-US"/>
        </w:rPr>
      </w:pPr>
      <w:r w:rsidRPr="004360CB">
        <w:rPr>
          <w:rFonts w:ascii="Barlow" w:hAnsi="Barlow"/>
          <w:lang w:val="en-US"/>
        </w:rPr>
        <w:t xml:space="preserve">JobSeeker Payment and Youth Allowance (job seeker) recipients must be willing to accept any offer of suitable paid work. </w:t>
      </w:r>
      <w:r w:rsidRPr="00243109">
        <w:rPr>
          <w:rFonts w:ascii="Barlow" w:hAnsi="Barlow"/>
          <w:lang w:val="en-US"/>
        </w:rPr>
        <w:t xml:space="preserve">Penalties will apply </w:t>
      </w:r>
      <w:r w:rsidR="007D08B2">
        <w:rPr>
          <w:rFonts w:ascii="Barlow" w:hAnsi="Barlow"/>
          <w:lang w:val="en-US"/>
        </w:rPr>
        <w:t>for refusal</w:t>
      </w:r>
      <w:r w:rsidR="004360CB">
        <w:rPr>
          <w:rFonts w:ascii="Barlow" w:hAnsi="Barlow"/>
          <w:lang w:val="en-US"/>
        </w:rPr>
        <w:t xml:space="preserve"> to accept</w:t>
      </w:r>
      <w:r w:rsidRPr="00243109">
        <w:rPr>
          <w:rFonts w:ascii="Barlow" w:hAnsi="Barlow"/>
          <w:lang w:val="en-US"/>
        </w:rPr>
        <w:t xml:space="preserve"> a suitable job offer without a reasonable excuse.</w:t>
      </w:r>
    </w:p>
    <w:p w14:paraId="3967B6AE" w14:textId="4D1B4EB6" w:rsidR="004360CB" w:rsidRDefault="00A00E8F" w:rsidP="00243109">
      <w:pPr>
        <w:numPr>
          <w:ilvl w:val="1"/>
          <w:numId w:val="22"/>
        </w:numPr>
        <w:spacing w:after="0"/>
        <w:rPr>
          <w:rFonts w:ascii="Barlow" w:hAnsi="Barlow"/>
          <w:lang w:val="en-US"/>
        </w:rPr>
      </w:pPr>
      <w:r w:rsidRPr="00243109">
        <w:rPr>
          <w:rFonts w:ascii="Barlow" w:hAnsi="Barlow"/>
          <w:lang w:val="en-US"/>
        </w:rPr>
        <w:t xml:space="preserve">JobSeeker Payment recipients who have an Employment Service Provider or who are with the Online Employment Service will be required to undertake at least four job searches each month, unless required to undertake training or other activities. Job seekers will not be </w:t>
      </w:r>
      <w:proofErr w:type="spellStart"/>
      <w:r w:rsidRPr="00243109">
        <w:rPr>
          <w:rFonts w:ascii="Barlow" w:hAnsi="Barlow"/>
          <w:lang w:val="en-US"/>
        </w:rPr>
        <w:t>penalised</w:t>
      </w:r>
      <w:proofErr w:type="spellEnd"/>
      <w:r w:rsidRPr="00243109">
        <w:rPr>
          <w:rFonts w:ascii="Barlow" w:hAnsi="Barlow"/>
          <w:lang w:val="en-US"/>
        </w:rPr>
        <w:t xml:space="preserve"> or have payment suspended for failing to meet job search requirements - penalties </w:t>
      </w:r>
      <w:r w:rsidR="004360CB">
        <w:rPr>
          <w:rFonts w:ascii="Barlow" w:hAnsi="Barlow"/>
          <w:lang w:val="en-US"/>
        </w:rPr>
        <w:t>should</w:t>
      </w:r>
      <w:r w:rsidRPr="00243109">
        <w:rPr>
          <w:rFonts w:ascii="Barlow" w:hAnsi="Barlow"/>
          <w:lang w:val="en-US"/>
        </w:rPr>
        <w:t xml:space="preserve"> only apply</w:t>
      </w:r>
      <w:r w:rsidR="00A32F18">
        <w:rPr>
          <w:rFonts w:ascii="Barlow" w:hAnsi="Barlow"/>
          <w:lang w:val="en-US"/>
        </w:rPr>
        <w:t xml:space="preserve"> </w:t>
      </w:r>
      <w:r w:rsidR="007D08B2">
        <w:rPr>
          <w:rFonts w:ascii="Barlow" w:hAnsi="Barlow"/>
          <w:lang w:val="en-US"/>
        </w:rPr>
        <w:t>for refusal of</w:t>
      </w:r>
      <w:r w:rsidRPr="00243109">
        <w:rPr>
          <w:rFonts w:ascii="Barlow" w:hAnsi="Barlow"/>
          <w:lang w:val="en-US"/>
        </w:rPr>
        <w:t xml:space="preserve"> a suitable j</w:t>
      </w:r>
      <w:r w:rsidR="004360CB">
        <w:rPr>
          <w:rFonts w:ascii="Barlow" w:hAnsi="Barlow"/>
          <w:lang w:val="en-US"/>
        </w:rPr>
        <w:t>ob without a reasonable excuse.</w:t>
      </w:r>
    </w:p>
    <w:p w14:paraId="1E0120A3" w14:textId="77777777" w:rsidR="007D08B2" w:rsidRDefault="004360CB" w:rsidP="00243109">
      <w:pPr>
        <w:numPr>
          <w:ilvl w:val="1"/>
          <w:numId w:val="22"/>
        </w:numPr>
        <w:spacing w:after="0"/>
        <w:rPr>
          <w:rFonts w:ascii="Barlow" w:hAnsi="Barlow"/>
          <w:lang w:val="en-US"/>
        </w:rPr>
      </w:pPr>
      <w:r w:rsidRPr="009747D5">
        <w:rPr>
          <w:rFonts w:ascii="Barlow" w:hAnsi="Barlow"/>
          <w:lang w:val="en-US"/>
        </w:rPr>
        <w:t>Special circumstances exemptions from mutual obligations</w:t>
      </w:r>
      <w:r w:rsidR="007D08B2">
        <w:rPr>
          <w:rFonts w:ascii="Barlow" w:hAnsi="Barlow"/>
          <w:lang w:val="en-US"/>
        </w:rPr>
        <w:t xml:space="preserve"> will continue to be available.</w:t>
      </w:r>
    </w:p>
    <w:p w14:paraId="1F12703B" w14:textId="06E5191D" w:rsidR="004360CB" w:rsidRDefault="004360CB" w:rsidP="00243109">
      <w:pPr>
        <w:numPr>
          <w:ilvl w:val="1"/>
          <w:numId w:val="22"/>
        </w:numPr>
        <w:spacing w:after="0"/>
        <w:rPr>
          <w:rFonts w:ascii="Barlow" w:hAnsi="Barlow"/>
          <w:lang w:val="en-US"/>
        </w:rPr>
      </w:pPr>
      <w:r w:rsidRPr="009747D5">
        <w:rPr>
          <w:rFonts w:ascii="Barlow" w:hAnsi="Barlow"/>
          <w:lang w:val="en-US"/>
        </w:rPr>
        <w:t>Sole traders and people who are self-employed will continue to be exempt from mutual obligation requirements to enable businesses to be re-established.</w:t>
      </w:r>
    </w:p>
    <w:p w14:paraId="7CDACCA5" w14:textId="77777777" w:rsidR="00A00E8F" w:rsidRPr="00243109" w:rsidRDefault="00A00E8F" w:rsidP="00243109">
      <w:pPr>
        <w:spacing w:after="0"/>
        <w:rPr>
          <w:rFonts w:ascii="Barlow" w:hAnsi="Barlow"/>
          <w:lang w:val="en-US"/>
        </w:rPr>
      </w:pPr>
    </w:p>
    <w:p w14:paraId="1FBEF1AF" w14:textId="236E0028" w:rsidR="00A32F18" w:rsidRPr="00243109" w:rsidRDefault="00A32F18" w:rsidP="00A32F18">
      <w:pPr>
        <w:spacing w:after="0"/>
        <w:ind w:left="720" w:firstLine="720"/>
        <w:rPr>
          <w:rFonts w:ascii="Barlow" w:eastAsia="Times New Roman" w:hAnsi="Barlow"/>
          <w:b/>
          <w:color w:val="314271"/>
          <w:sz w:val="28"/>
          <w:szCs w:val="32"/>
          <w:lang w:eastAsia="en-US"/>
        </w:rPr>
      </w:pPr>
      <w:r w:rsidRPr="00243109">
        <w:rPr>
          <w:rFonts w:ascii="Barlow" w:eastAsia="Times New Roman" w:hAnsi="Barlow"/>
          <w:b/>
          <w:color w:val="314271"/>
          <w:sz w:val="28"/>
          <w:szCs w:val="32"/>
          <w:lang w:eastAsia="en-US"/>
        </w:rPr>
        <w:t>Wh</w:t>
      </w:r>
      <w:r>
        <w:rPr>
          <w:rFonts w:ascii="Barlow" w:eastAsia="Times New Roman" w:hAnsi="Barlow"/>
          <w:b/>
          <w:color w:val="314271"/>
          <w:sz w:val="28"/>
          <w:szCs w:val="32"/>
          <w:lang w:eastAsia="en-US"/>
        </w:rPr>
        <w:t>en will payment start?</w:t>
      </w:r>
    </w:p>
    <w:p w14:paraId="41A6FADA" w14:textId="2FF284FF" w:rsidR="005533FD" w:rsidRDefault="005533FD">
      <w:pPr>
        <w:spacing w:after="0"/>
        <w:ind w:left="1440"/>
        <w:rPr>
          <w:rFonts w:ascii="Barlow" w:hAnsi="Barlow"/>
          <w:b/>
          <w:i/>
          <w:lang w:val="en-US"/>
        </w:rPr>
      </w:pPr>
    </w:p>
    <w:p w14:paraId="6172E6FA" w14:textId="1643BE9A" w:rsidR="00C84810" w:rsidRDefault="00C84810" w:rsidP="00C84810">
      <w:pPr>
        <w:spacing w:after="0"/>
        <w:ind w:left="1440"/>
        <w:rPr>
          <w:rFonts w:ascii="Barlow" w:hAnsi="Barlow"/>
          <w:lang w:val="en-US"/>
        </w:rPr>
      </w:pPr>
      <w:bookmarkStart w:id="1" w:name="who"/>
      <w:bookmarkStart w:id="2" w:name="claiming"/>
      <w:bookmarkStart w:id="3" w:name="when"/>
      <w:bookmarkStart w:id="4" w:name="payment"/>
      <w:bookmarkStart w:id="5" w:name="supplement"/>
      <w:bookmarkStart w:id="6" w:name="economic"/>
      <w:bookmarkEnd w:id="1"/>
      <w:bookmarkEnd w:id="2"/>
      <w:bookmarkEnd w:id="3"/>
      <w:bookmarkEnd w:id="4"/>
      <w:bookmarkEnd w:id="5"/>
      <w:bookmarkEnd w:id="6"/>
      <w:r w:rsidRPr="005533FD">
        <w:rPr>
          <w:rFonts w:ascii="Barlow" w:hAnsi="Barlow"/>
          <w:lang w:val="en-US"/>
        </w:rPr>
        <w:t xml:space="preserve">Although it may take some time for Centrelink to process </w:t>
      </w:r>
      <w:r>
        <w:rPr>
          <w:rFonts w:ascii="Barlow" w:hAnsi="Barlow"/>
          <w:lang w:val="en-US"/>
        </w:rPr>
        <w:t>your</w:t>
      </w:r>
      <w:r w:rsidRPr="005533FD">
        <w:rPr>
          <w:rFonts w:ascii="Barlow" w:hAnsi="Barlow"/>
          <w:lang w:val="en-US"/>
        </w:rPr>
        <w:t xml:space="preserve"> claim, payment should date back to the date </w:t>
      </w:r>
      <w:r w:rsidR="0000061A">
        <w:rPr>
          <w:rFonts w:ascii="Barlow" w:hAnsi="Barlow"/>
          <w:lang w:val="en-US"/>
        </w:rPr>
        <w:t>your</w:t>
      </w:r>
      <w:r w:rsidRPr="005533FD">
        <w:rPr>
          <w:rFonts w:ascii="Barlow" w:hAnsi="Barlow"/>
          <w:lang w:val="en-US"/>
        </w:rPr>
        <w:t xml:space="preserve"> ‘intention to claim’ was lodged (online, over the phone or in person) – as long </w:t>
      </w:r>
      <w:r>
        <w:rPr>
          <w:rFonts w:ascii="Barlow" w:hAnsi="Barlow"/>
          <w:lang w:val="en-US"/>
        </w:rPr>
        <w:t>as you lodge your</w:t>
      </w:r>
      <w:r w:rsidRPr="005533FD">
        <w:rPr>
          <w:rFonts w:ascii="Barlow" w:hAnsi="Barlow"/>
          <w:lang w:val="en-US"/>
        </w:rPr>
        <w:t xml:space="preserve"> claim within 14 days of </w:t>
      </w:r>
      <w:r w:rsidR="004360CB">
        <w:rPr>
          <w:rFonts w:ascii="Barlow" w:hAnsi="Barlow"/>
          <w:lang w:val="en-US"/>
        </w:rPr>
        <w:t>advising Centrelink of</w:t>
      </w:r>
      <w:r w:rsidR="004360CB" w:rsidRPr="005533FD">
        <w:rPr>
          <w:rFonts w:ascii="Barlow" w:hAnsi="Barlow"/>
          <w:lang w:val="en-US"/>
        </w:rPr>
        <w:t xml:space="preserve"> </w:t>
      </w:r>
      <w:r w:rsidR="0000061A">
        <w:rPr>
          <w:rFonts w:ascii="Barlow" w:hAnsi="Barlow"/>
          <w:lang w:val="en-US"/>
        </w:rPr>
        <w:t>your</w:t>
      </w:r>
      <w:r w:rsidRPr="005533FD">
        <w:rPr>
          <w:rFonts w:ascii="Barlow" w:hAnsi="Barlow"/>
          <w:lang w:val="en-US"/>
        </w:rPr>
        <w:t xml:space="preserve"> intention to claim.</w:t>
      </w:r>
    </w:p>
    <w:p w14:paraId="10140028" w14:textId="77777777" w:rsidR="00C84810" w:rsidRPr="005533FD" w:rsidRDefault="00C84810" w:rsidP="00C84810">
      <w:pPr>
        <w:spacing w:after="0"/>
        <w:ind w:left="1440"/>
        <w:rPr>
          <w:rFonts w:ascii="Barlow" w:hAnsi="Barlow"/>
          <w:lang w:val="en-US"/>
        </w:rPr>
      </w:pPr>
    </w:p>
    <w:p w14:paraId="25B59BCB" w14:textId="7F47E74D" w:rsidR="00C84810" w:rsidRDefault="00C84810" w:rsidP="00C84810">
      <w:pPr>
        <w:spacing w:after="0"/>
        <w:ind w:left="1440"/>
        <w:rPr>
          <w:rFonts w:ascii="Barlow" w:hAnsi="Barlow"/>
        </w:rPr>
      </w:pPr>
      <w:r w:rsidRPr="005533FD">
        <w:rPr>
          <w:rFonts w:ascii="Barlow" w:hAnsi="Barlow"/>
          <w:lang w:val="en-US"/>
        </w:rPr>
        <w:t>Leave entitlements can affect</w:t>
      </w:r>
      <w:r>
        <w:rPr>
          <w:rFonts w:ascii="Barlow" w:hAnsi="Barlow"/>
          <w:lang w:val="en-US"/>
        </w:rPr>
        <w:t xml:space="preserve"> the date from which payment can</w:t>
      </w:r>
      <w:r w:rsidRPr="005533FD">
        <w:rPr>
          <w:rFonts w:ascii="Barlow" w:hAnsi="Barlow"/>
          <w:lang w:val="en-US"/>
        </w:rPr>
        <w:t xml:space="preserve"> be made. It is important to register an intention to claim JobSeeker Payment </w:t>
      </w:r>
      <w:r>
        <w:rPr>
          <w:rFonts w:ascii="Barlow" w:hAnsi="Barlow"/>
          <w:lang w:val="en-US"/>
        </w:rPr>
        <w:t xml:space="preserve">or Youth Allowance </w:t>
      </w:r>
      <w:r w:rsidR="0000061A">
        <w:rPr>
          <w:rFonts w:ascii="Barlow" w:hAnsi="Barlow"/>
          <w:lang w:val="en-US"/>
        </w:rPr>
        <w:t>(</w:t>
      </w:r>
      <w:r>
        <w:rPr>
          <w:rFonts w:ascii="Barlow" w:hAnsi="Barlow"/>
          <w:lang w:val="en-US"/>
        </w:rPr>
        <w:t>job</w:t>
      </w:r>
      <w:r w:rsidR="00C322B4">
        <w:rPr>
          <w:rFonts w:ascii="Barlow" w:hAnsi="Barlow"/>
          <w:lang w:val="en-US"/>
        </w:rPr>
        <w:t xml:space="preserve"> </w:t>
      </w:r>
      <w:r>
        <w:rPr>
          <w:rFonts w:ascii="Barlow" w:hAnsi="Barlow"/>
          <w:lang w:val="en-US"/>
        </w:rPr>
        <w:t xml:space="preserve">seeker) </w:t>
      </w:r>
      <w:r w:rsidRPr="005533FD">
        <w:rPr>
          <w:rFonts w:ascii="Barlow" w:hAnsi="Barlow"/>
          <w:lang w:val="en-US"/>
        </w:rPr>
        <w:t xml:space="preserve">as soon as possible, even if </w:t>
      </w:r>
      <w:r>
        <w:rPr>
          <w:rFonts w:ascii="Barlow" w:hAnsi="Barlow"/>
          <w:lang w:val="en-US"/>
        </w:rPr>
        <w:t>you</w:t>
      </w:r>
      <w:r w:rsidR="0000061A">
        <w:rPr>
          <w:rFonts w:ascii="Barlow" w:hAnsi="Barlow"/>
          <w:lang w:val="en-US"/>
        </w:rPr>
        <w:t xml:space="preserve"> a</w:t>
      </w:r>
      <w:r>
        <w:rPr>
          <w:rFonts w:ascii="Barlow" w:hAnsi="Barlow"/>
          <w:lang w:val="en-US"/>
        </w:rPr>
        <w:t xml:space="preserve">re receiving </w:t>
      </w:r>
      <w:r w:rsidRPr="005533FD">
        <w:rPr>
          <w:rFonts w:ascii="Barlow" w:hAnsi="Barlow"/>
          <w:lang w:val="en-US"/>
        </w:rPr>
        <w:t xml:space="preserve">leave entitlements, so </w:t>
      </w:r>
      <w:r>
        <w:rPr>
          <w:rFonts w:ascii="Barlow" w:hAnsi="Barlow"/>
          <w:lang w:val="en-US"/>
        </w:rPr>
        <w:t>your</w:t>
      </w:r>
      <w:r w:rsidRPr="005533FD">
        <w:rPr>
          <w:rFonts w:ascii="Barlow" w:hAnsi="Barlow"/>
          <w:lang w:val="en-US"/>
        </w:rPr>
        <w:t xml:space="preserve"> JobSeeker Payment can commence when they finish. </w:t>
      </w:r>
      <w:r>
        <w:rPr>
          <w:rFonts w:ascii="Barlow" w:hAnsi="Barlow"/>
        </w:rPr>
        <w:t xml:space="preserve"> </w:t>
      </w:r>
    </w:p>
    <w:p w14:paraId="432688E6" w14:textId="0A24127F" w:rsidR="00C84810" w:rsidRDefault="00A32F18" w:rsidP="00A32F18">
      <w:pPr>
        <w:tabs>
          <w:tab w:val="left" w:pos="4820"/>
        </w:tabs>
        <w:spacing w:after="0"/>
        <w:ind w:left="1440"/>
        <w:rPr>
          <w:rFonts w:ascii="Barlow" w:hAnsi="Barlow"/>
          <w:lang w:val="en-US"/>
        </w:rPr>
      </w:pPr>
      <w:r>
        <w:rPr>
          <w:rFonts w:ascii="Barlow" w:hAnsi="Barlow"/>
          <w:lang w:val="en-US"/>
        </w:rPr>
        <w:tab/>
      </w:r>
    </w:p>
    <w:p w14:paraId="2EDEA2AB" w14:textId="7C87E58A" w:rsidR="00A32F18" w:rsidRPr="00243109" w:rsidRDefault="00A32F18" w:rsidP="00A32F18">
      <w:pPr>
        <w:spacing w:after="0"/>
        <w:ind w:left="144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Do I still need to report income under the temporary arrangements?</w:t>
      </w:r>
    </w:p>
    <w:p w14:paraId="24E63727" w14:textId="77777777" w:rsidR="00A32F18" w:rsidRPr="005533FD" w:rsidRDefault="00A32F18" w:rsidP="00A32F18">
      <w:pPr>
        <w:tabs>
          <w:tab w:val="left" w:pos="4820"/>
        </w:tabs>
        <w:spacing w:after="0"/>
        <w:ind w:left="1440"/>
        <w:rPr>
          <w:rFonts w:ascii="Barlow" w:hAnsi="Barlow"/>
          <w:lang w:val="en-US"/>
        </w:rPr>
      </w:pPr>
    </w:p>
    <w:p w14:paraId="231F72C7" w14:textId="0BDC9635" w:rsidR="00925994" w:rsidRDefault="00925994" w:rsidP="00C84810">
      <w:pPr>
        <w:spacing w:after="0"/>
        <w:ind w:left="1440"/>
        <w:rPr>
          <w:rFonts w:ascii="Barlow" w:eastAsia="Calibri" w:hAnsi="Barlow"/>
          <w:szCs w:val="24"/>
          <w:lang w:eastAsia="en-US"/>
        </w:rPr>
      </w:pPr>
      <w:r>
        <w:rPr>
          <w:rFonts w:ascii="Barlow" w:eastAsia="Calibri" w:hAnsi="Barlow"/>
          <w:szCs w:val="24"/>
          <w:lang w:eastAsia="en-US"/>
        </w:rPr>
        <w:t>Yes.</w:t>
      </w:r>
    </w:p>
    <w:p w14:paraId="287B1A91" w14:textId="3E04625F" w:rsidR="00925994" w:rsidRDefault="00925994" w:rsidP="00C84810">
      <w:pPr>
        <w:spacing w:after="0"/>
        <w:ind w:left="1440"/>
        <w:rPr>
          <w:rFonts w:ascii="Barlow" w:eastAsia="Calibri" w:hAnsi="Barlow"/>
          <w:szCs w:val="24"/>
          <w:lang w:eastAsia="en-US"/>
        </w:rPr>
      </w:pPr>
    </w:p>
    <w:p w14:paraId="58668E02" w14:textId="75A9DA71" w:rsidR="00925994" w:rsidRDefault="00925994" w:rsidP="00925994">
      <w:pPr>
        <w:spacing w:after="0"/>
        <w:ind w:left="720" w:firstLine="720"/>
        <w:rPr>
          <w:rFonts w:ascii="Barlow Medium" w:eastAsia="Times New Roman" w:hAnsi="Barlow Medium"/>
          <w:color w:val="314271"/>
          <w:sz w:val="24"/>
          <w:szCs w:val="26"/>
          <w:lang w:eastAsia="en-US"/>
        </w:rPr>
      </w:pPr>
      <w:r w:rsidRPr="0021306B">
        <w:rPr>
          <w:rFonts w:ascii="Barlow" w:eastAsia="Calibri" w:hAnsi="Barlow"/>
          <w:noProof/>
          <w:szCs w:val="24"/>
          <w:lang w:val="en-US" w:eastAsia="en-US"/>
        </w:rPr>
        <mc:AlternateContent>
          <mc:Choice Requires="wps">
            <w:drawing>
              <wp:anchor distT="0" distB="0" distL="114300" distR="114300" simplePos="0" relativeHeight="251844608" behindDoc="0" locked="0" layoutInCell="1" allowOverlap="1" wp14:anchorId="61201546" wp14:editId="7E62F0FE">
                <wp:simplePos x="0" y="0"/>
                <wp:positionH relativeFrom="margin">
                  <wp:posOffset>1223010</wp:posOffset>
                </wp:positionH>
                <wp:positionV relativeFrom="paragraph">
                  <wp:posOffset>166370</wp:posOffset>
                </wp:positionV>
                <wp:extent cx="4343400" cy="6286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4343400" cy="628650"/>
                        </a:xfrm>
                        <a:prstGeom prst="rect">
                          <a:avLst/>
                        </a:prstGeom>
                        <a:noFill/>
                        <a:ln w="19050" cap="flat" cmpd="sng" algn="ctr">
                          <a:solidFill>
                            <a:schemeClr val="accent4">
                              <a:lumMod val="75000"/>
                            </a:schemeClr>
                          </a:solidFill>
                          <a:prstDash val="sysDot"/>
                          <a:miter lim="800000"/>
                        </a:ln>
                        <a:effectLst/>
                      </wps:spPr>
                      <wps:txbx>
                        <w:txbxContent>
                          <w:p w14:paraId="5369C62A" w14:textId="2239CEC3" w:rsidR="00925994" w:rsidRPr="004A79F4" w:rsidRDefault="00925994" w:rsidP="00925994">
                            <w:pPr>
                              <w:spacing w:after="0"/>
                              <w:jc w:val="center"/>
                              <w:rPr>
                                <w:rFonts w:ascii="Barlow SemiBold" w:hAnsi="Barlow SemiBold"/>
                                <w:color w:val="000000"/>
                                <w:lang w:val="en-US"/>
                              </w:rPr>
                            </w:pPr>
                            <w:r>
                              <w:rPr>
                                <w:rFonts w:ascii="Barlow" w:eastAsia="Calibri" w:hAnsi="Barlow"/>
                                <w:b/>
                                <w:szCs w:val="24"/>
                                <w:lang w:eastAsia="en-US"/>
                              </w:rPr>
                              <w:t>If you do not report changes to you</w:t>
                            </w:r>
                            <w:r w:rsidR="007D08B2">
                              <w:rPr>
                                <w:rFonts w:ascii="Barlow" w:eastAsia="Calibri" w:hAnsi="Barlow"/>
                                <w:b/>
                                <w:szCs w:val="24"/>
                                <w:lang w:eastAsia="en-US"/>
                              </w:rPr>
                              <w:t xml:space="preserve">r </w:t>
                            </w:r>
                            <w:r>
                              <w:rPr>
                                <w:rFonts w:ascii="Barlow" w:eastAsia="Calibri" w:hAnsi="Barlow"/>
                                <w:b/>
                                <w:szCs w:val="24"/>
                                <w:lang w:eastAsia="en-US"/>
                              </w:rPr>
                              <w:t xml:space="preserve">or your partner’s income </w:t>
                            </w:r>
                            <w:r w:rsidR="00A20005">
                              <w:rPr>
                                <w:rFonts w:ascii="Barlow" w:eastAsia="Calibri" w:hAnsi="Barlow"/>
                                <w:b/>
                                <w:szCs w:val="24"/>
                                <w:lang w:eastAsia="en-US"/>
                              </w:rPr>
                              <w:t>you may incur a debt</w:t>
                            </w:r>
                            <w:r>
                              <w:rPr>
                                <w:rFonts w:ascii="Barlow" w:eastAsia="Calibri" w:hAnsi="Barlow"/>
                                <w:b/>
                                <w:szCs w:val="24"/>
                                <w:lang w:eastAsia="en-US"/>
                              </w:rPr>
                              <w:t>.</w:t>
                            </w: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01546" id="Rectangle 14" o:spid="_x0000_s1028" style="position:absolute;left:0;text-align:left;margin-left:96.3pt;margin-top:13.1pt;width:342pt;height:49.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" filled="f" strokecolor="#5f497a [2407]" strokeweight="1.5pt">
                <v:stroke dashstyle="1 1"/>
                <v:textbox>
                  <w:txbxContent>
                    <w:p w14:paraId="5369C62A" w14:textId="2239CEC3" w:rsidR="00925994" w:rsidRPr="004A79F4" w:rsidRDefault="00925994" w:rsidP="00925994">
                      <w:pPr>
                        <w:spacing w:after="0"/>
                        <w:jc w:val="center"/>
                        <w:rPr>
                          <w:rFonts w:ascii="Barlow SemiBold" w:hAnsi="Barlow SemiBold"/>
                          <w:color w:val="000000"/>
                          <w:lang w:val="en-US"/>
                        </w:rPr>
                      </w:pPr>
                      <w:r>
                        <w:rPr>
                          <w:rFonts w:ascii="Barlow" w:eastAsia="Calibri" w:hAnsi="Barlow"/>
                          <w:b/>
                          <w:szCs w:val="24"/>
                          <w:lang w:eastAsia="en-US"/>
                        </w:rPr>
                        <w:t>If you do not report changes to you</w:t>
                      </w:r>
                      <w:r w:rsidR="007D08B2">
                        <w:rPr>
                          <w:rFonts w:ascii="Barlow" w:eastAsia="Calibri" w:hAnsi="Barlow"/>
                          <w:b/>
                          <w:szCs w:val="24"/>
                          <w:lang w:eastAsia="en-US"/>
                        </w:rPr>
                        <w:t xml:space="preserve">r </w:t>
                      </w:r>
                      <w:r>
                        <w:rPr>
                          <w:rFonts w:ascii="Barlow" w:eastAsia="Calibri" w:hAnsi="Barlow"/>
                          <w:b/>
                          <w:szCs w:val="24"/>
                          <w:lang w:eastAsia="en-US"/>
                        </w:rPr>
                        <w:t xml:space="preserve">or your partner’s income </w:t>
                      </w:r>
                      <w:r w:rsidR="00A20005">
                        <w:rPr>
                          <w:rFonts w:ascii="Barlow" w:eastAsia="Calibri" w:hAnsi="Barlow"/>
                          <w:b/>
                          <w:szCs w:val="24"/>
                          <w:lang w:eastAsia="en-US"/>
                        </w:rPr>
                        <w:t>you may incur a debt</w:t>
                      </w:r>
                      <w:r>
                        <w:rPr>
                          <w:rFonts w:ascii="Barlow" w:eastAsia="Calibri" w:hAnsi="Barlow"/>
                          <w:b/>
                          <w:szCs w:val="24"/>
                          <w:lang w:eastAsia="en-US"/>
                        </w:rPr>
                        <w:t>.</w:t>
                      </w: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v:textbox>
                <w10:wrap anchorx="margin"/>
              </v:rect>
            </w:pict>
          </mc:Fallback>
        </mc:AlternateContent>
      </w:r>
    </w:p>
    <w:p w14:paraId="102E2A3F" w14:textId="77777777" w:rsidR="00925994" w:rsidRDefault="00925994" w:rsidP="00925994">
      <w:pPr>
        <w:spacing w:after="0"/>
        <w:ind w:left="720" w:firstLine="720"/>
        <w:rPr>
          <w:rFonts w:ascii="Barlow Medium" w:eastAsia="Times New Roman" w:hAnsi="Barlow Medium"/>
          <w:color w:val="314271"/>
          <w:sz w:val="24"/>
          <w:szCs w:val="26"/>
          <w:lang w:eastAsia="en-US"/>
        </w:rPr>
      </w:pPr>
    </w:p>
    <w:p w14:paraId="7162D165" w14:textId="77777777" w:rsidR="00925994" w:rsidRDefault="00925994" w:rsidP="00925994">
      <w:pPr>
        <w:spacing w:after="0"/>
        <w:ind w:left="1440"/>
        <w:rPr>
          <w:rFonts w:ascii="Barlow" w:hAnsi="Barlow"/>
        </w:rPr>
      </w:pPr>
    </w:p>
    <w:p w14:paraId="7707F464" w14:textId="77777777" w:rsidR="00925994" w:rsidRDefault="00925994" w:rsidP="00925994">
      <w:pPr>
        <w:spacing w:after="0"/>
        <w:ind w:left="1440"/>
        <w:rPr>
          <w:rFonts w:ascii="Barlow" w:hAnsi="Barlow"/>
        </w:rPr>
      </w:pPr>
    </w:p>
    <w:p w14:paraId="0737A554" w14:textId="77777777" w:rsidR="00925994" w:rsidRDefault="00925994" w:rsidP="00925994">
      <w:pPr>
        <w:spacing w:after="0"/>
        <w:ind w:left="1440"/>
        <w:rPr>
          <w:rFonts w:ascii="Barlow" w:hAnsi="Barlow"/>
        </w:rPr>
      </w:pPr>
    </w:p>
    <w:p w14:paraId="7CCE4ADF" w14:textId="77777777" w:rsidR="00925994" w:rsidRDefault="00925994" w:rsidP="00925994">
      <w:pPr>
        <w:spacing w:after="0"/>
        <w:ind w:left="1440"/>
        <w:rPr>
          <w:rFonts w:ascii="Barlow" w:hAnsi="Barlow"/>
        </w:rPr>
      </w:pPr>
    </w:p>
    <w:p w14:paraId="50DCE7D8" w14:textId="44EDDDB2" w:rsidR="00C84810" w:rsidRDefault="00C84810" w:rsidP="00C84810">
      <w:pPr>
        <w:spacing w:after="0"/>
        <w:ind w:left="1440"/>
        <w:rPr>
          <w:rFonts w:ascii="Barlow" w:eastAsia="Calibri" w:hAnsi="Barlow"/>
          <w:szCs w:val="24"/>
          <w:lang w:eastAsia="en-US"/>
        </w:rPr>
      </w:pPr>
    </w:p>
    <w:p w14:paraId="56EA36C3" w14:textId="77777777" w:rsidR="005379EE" w:rsidRDefault="005379EE" w:rsidP="005379EE">
      <w:pPr>
        <w:spacing w:after="0"/>
        <w:ind w:left="1440"/>
        <w:rPr>
          <w:rFonts w:ascii="Barlow" w:eastAsia="Calibri" w:hAnsi="Barlow"/>
          <w:szCs w:val="24"/>
          <w:lang w:eastAsia="en-US"/>
        </w:rPr>
      </w:pPr>
    </w:p>
    <w:p w14:paraId="6A8E3D53" w14:textId="719EDA72" w:rsidR="00925994" w:rsidRPr="005379EE" w:rsidRDefault="00925994" w:rsidP="00A32F18">
      <w:pPr>
        <w:spacing w:after="0"/>
        <w:ind w:left="720" w:firstLine="720"/>
        <w:textAlignment w:val="baseline"/>
        <w:rPr>
          <w:rFonts w:ascii="Barlow" w:eastAsia="Times New Roman" w:hAnsi="Barlow"/>
          <w:b/>
          <w:color w:val="314271"/>
          <w:sz w:val="28"/>
          <w:szCs w:val="32"/>
          <w:lang w:eastAsia="en-US"/>
        </w:rPr>
      </w:pPr>
      <w:r w:rsidRPr="005379EE">
        <w:rPr>
          <w:rFonts w:ascii="Barlow" w:eastAsia="Times New Roman" w:hAnsi="Barlow"/>
          <w:b/>
          <w:color w:val="314271"/>
          <w:sz w:val="28"/>
          <w:szCs w:val="32"/>
          <w:lang w:eastAsia="en-US"/>
        </w:rPr>
        <w:t>What is Crisis Payment? Who can get it?</w:t>
      </w:r>
    </w:p>
    <w:p w14:paraId="6DD37B3C" w14:textId="77777777" w:rsidR="00925994" w:rsidRDefault="00925994" w:rsidP="00925994">
      <w:pPr>
        <w:spacing w:after="0"/>
        <w:textAlignment w:val="baseline"/>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ab/>
      </w:r>
      <w:r>
        <w:rPr>
          <w:rFonts w:ascii="Barlow Medium" w:eastAsia="Times New Roman" w:hAnsi="Barlow Medium"/>
          <w:color w:val="314271"/>
          <w:sz w:val="24"/>
          <w:szCs w:val="26"/>
          <w:lang w:eastAsia="en-US"/>
        </w:rPr>
        <w:tab/>
      </w:r>
    </w:p>
    <w:p w14:paraId="652B94B8" w14:textId="2BC0DC69" w:rsidR="00925994" w:rsidRDefault="00925994" w:rsidP="00243109">
      <w:pPr>
        <w:spacing w:after="0"/>
        <w:ind w:left="1440"/>
        <w:textAlignment w:val="baseline"/>
        <w:rPr>
          <w:rFonts w:ascii="Barlow" w:hAnsi="Barlow"/>
        </w:rPr>
      </w:pPr>
      <w:r>
        <w:rPr>
          <w:noProof/>
          <w:lang w:val="en-US" w:eastAsia="en-US"/>
        </w:rPr>
        <w:drawing>
          <wp:anchor distT="0" distB="0" distL="114300" distR="114300" simplePos="0" relativeHeight="251842560" behindDoc="0" locked="0" layoutInCell="1" allowOverlap="1" wp14:anchorId="6CC9FE1B" wp14:editId="1C26437A">
            <wp:simplePos x="0" y="0"/>
            <wp:positionH relativeFrom="margin">
              <wp:posOffset>3175</wp:posOffset>
            </wp:positionH>
            <wp:positionV relativeFrom="paragraph">
              <wp:posOffset>17836</wp:posOffset>
            </wp:positionV>
            <wp:extent cx="681355" cy="681355"/>
            <wp:effectExtent l="0" t="0" r="0" b="4445"/>
            <wp:wrapNone/>
            <wp:docPr id="452" name="Graphic 282"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7"/>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Pr>
          <w:rFonts w:ascii="Barlow" w:hAnsi="Barlow"/>
        </w:rPr>
        <w:t xml:space="preserve">You may be eligible for </w:t>
      </w:r>
      <w:r w:rsidR="004360CB">
        <w:rPr>
          <w:rFonts w:ascii="Barlow" w:hAnsi="Barlow"/>
        </w:rPr>
        <w:t xml:space="preserve">a one-off </w:t>
      </w:r>
      <w:r>
        <w:rPr>
          <w:rFonts w:ascii="Barlow" w:hAnsi="Barlow"/>
        </w:rPr>
        <w:t>Crisis Payment if you are</w:t>
      </w:r>
      <w:r w:rsidR="00FB0BA4">
        <w:rPr>
          <w:rFonts w:ascii="Barlow" w:hAnsi="Barlow"/>
        </w:rPr>
        <w:t xml:space="preserve"> in severe financial hardship</w:t>
      </w:r>
      <w:r w:rsidR="00D96A45">
        <w:rPr>
          <w:rFonts w:ascii="Barlow" w:hAnsi="Barlow"/>
        </w:rPr>
        <w:t xml:space="preserve"> and you are receiving a Centrelink payment such as JobSeeker Payment or Youth Allowance. You can claim Crisis Payment if you are in crisis for any reason, including if you need to escape domestic or family violence, or if you need to:</w:t>
      </w:r>
    </w:p>
    <w:p w14:paraId="53F554A6" w14:textId="77777777" w:rsidR="00925994" w:rsidRDefault="00925994" w:rsidP="00925994">
      <w:pPr>
        <w:spacing w:after="0"/>
        <w:textAlignment w:val="baseline"/>
        <w:rPr>
          <w:rFonts w:ascii="Barlow" w:hAnsi="Barlow"/>
        </w:rPr>
      </w:pPr>
      <w:r>
        <w:rPr>
          <w:lang w:eastAsia="en-US"/>
        </w:rPr>
        <w:tab/>
      </w:r>
      <w:r>
        <w:rPr>
          <w:lang w:eastAsia="en-US"/>
        </w:rPr>
        <w:tab/>
      </w:r>
    </w:p>
    <w:p w14:paraId="05BD3D2C" w14:textId="20D48236" w:rsidR="00925994" w:rsidRDefault="00925994" w:rsidP="00925994">
      <w:pPr>
        <w:pStyle w:val="ListParagraph"/>
        <w:numPr>
          <w:ilvl w:val="0"/>
          <w:numId w:val="9"/>
        </w:numPr>
        <w:spacing w:after="160" w:line="259" w:lineRule="auto"/>
        <w:ind w:left="1800"/>
        <w:rPr>
          <w:rFonts w:ascii="Barlow" w:hAnsi="Barlow"/>
        </w:rPr>
      </w:pPr>
      <w:r>
        <w:rPr>
          <w:rFonts w:ascii="Barlow" w:hAnsi="Barlow"/>
        </w:rPr>
        <w:t>be in quarantine or self-isolation as a result of advice from, or a requirement made by</w:t>
      </w:r>
      <w:r w:rsidR="0000061A">
        <w:rPr>
          <w:rFonts w:ascii="Barlow" w:hAnsi="Barlow"/>
        </w:rPr>
        <w:t>,</w:t>
      </w:r>
      <w:r>
        <w:rPr>
          <w:rFonts w:ascii="Barlow" w:hAnsi="Barlow"/>
        </w:rPr>
        <w:t xml:space="preserve"> the government or a health professional regarding COVID-19, or</w:t>
      </w:r>
    </w:p>
    <w:p w14:paraId="47E084CB" w14:textId="139411D5" w:rsidR="00925994" w:rsidRDefault="00D96A45" w:rsidP="00925994">
      <w:pPr>
        <w:pStyle w:val="ListParagraph"/>
        <w:numPr>
          <w:ilvl w:val="0"/>
          <w:numId w:val="9"/>
        </w:numPr>
        <w:spacing w:after="160" w:line="259" w:lineRule="auto"/>
        <w:ind w:left="1800"/>
        <w:rPr>
          <w:rFonts w:ascii="Barlow" w:hAnsi="Barlow"/>
        </w:rPr>
      </w:pPr>
      <w:proofErr w:type="gramStart"/>
      <w:r>
        <w:rPr>
          <w:rFonts w:ascii="Barlow" w:hAnsi="Barlow"/>
        </w:rPr>
        <w:t>care</w:t>
      </w:r>
      <w:proofErr w:type="gramEnd"/>
      <w:r>
        <w:rPr>
          <w:rFonts w:ascii="Barlow" w:hAnsi="Barlow"/>
        </w:rPr>
        <w:t xml:space="preserve"> </w:t>
      </w:r>
      <w:r w:rsidR="00925994">
        <w:rPr>
          <w:rFonts w:ascii="Barlow" w:hAnsi="Barlow"/>
        </w:rPr>
        <w:t xml:space="preserve">for an immediate family member or a member of your household who is </w:t>
      </w:r>
      <w:r w:rsidR="0000061A">
        <w:rPr>
          <w:rFonts w:ascii="Barlow" w:hAnsi="Barlow"/>
        </w:rPr>
        <w:t>r</w:t>
      </w:r>
      <w:r w:rsidR="00925994">
        <w:rPr>
          <w:rFonts w:ascii="Barlow" w:hAnsi="Barlow"/>
        </w:rPr>
        <w:t>equired to be in quarantine or self-isolation.</w:t>
      </w:r>
    </w:p>
    <w:p w14:paraId="745EDA24" w14:textId="4329229D" w:rsidR="00925994" w:rsidRPr="00925994" w:rsidRDefault="00925994" w:rsidP="00925994">
      <w:pPr>
        <w:spacing w:after="160" w:line="259" w:lineRule="auto"/>
        <w:ind w:left="1440"/>
        <w:rPr>
          <w:rFonts w:ascii="Barlow Medium" w:eastAsia="Times New Roman" w:hAnsi="Barlow Medium"/>
          <w:color w:val="314271"/>
          <w:sz w:val="24"/>
          <w:szCs w:val="26"/>
          <w:lang w:eastAsia="en-US"/>
        </w:rPr>
      </w:pPr>
      <w:r>
        <w:rPr>
          <w:rFonts w:ascii="Barlow" w:hAnsi="Barlow"/>
        </w:rPr>
        <w:t>You must contact Centrelink within 14 days after starting the quarantine or self-isolation period and let them know about your intention to claim. You must then make a claim within 14 days after the contact day.</w:t>
      </w:r>
    </w:p>
    <w:p w14:paraId="76E421F0" w14:textId="4216F79D" w:rsidR="00F72F8F" w:rsidRDefault="00F72F8F" w:rsidP="00BB2F83">
      <w:pPr>
        <w:spacing w:after="0"/>
        <w:ind w:left="1440"/>
        <w:rPr>
          <w:rFonts w:ascii="Barlow" w:hAnsi="Barlow"/>
        </w:rPr>
      </w:pPr>
    </w:p>
    <w:p w14:paraId="6A302BF5" w14:textId="77777777" w:rsidR="00A32F18" w:rsidRDefault="00A32F18" w:rsidP="00A32F18">
      <w:pPr>
        <w:spacing w:after="0"/>
        <w:ind w:left="720" w:firstLine="720"/>
        <w:rPr>
          <w:rFonts w:ascii="Barlow" w:eastAsia="Times New Roman" w:hAnsi="Barlow"/>
          <w:b/>
          <w:color w:val="314271"/>
          <w:sz w:val="28"/>
          <w:szCs w:val="32"/>
          <w:lang w:eastAsia="en-US"/>
        </w:rPr>
      </w:pPr>
    </w:p>
    <w:p w14:paraId="717F6B60" w14:textId="047DD3BA" w:rsidR="007F4EEA" w:rsidRDefault="00FE0176" w:rsidP="00A32F18">
      <w:pPr>
        <w:spacing w:after="0"/>
        <w:ind w:left="720" w:firstLine="72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How do I apply for a payment?</w:t>
      </w:r>
    </w:p>
    <w:p w14:paraId="638803C4" w14:textId="5B7AC51D" w:rsidR="00FE0176" w:rsidRDefault="00FE0176" w:rsidP="00FE0176">
      <w:pPr>
        <w:spacing w:after="0"/>
        <w:ind w:left="1440"/>
        <w:rPr>
          <w:rFonts w:ascii="Barlow" w:eastAsia="Times New Roman" w:hAnsi="Barlow"/>
          <w:b/>
          <w:color w:val="314271"/>
          <w:sz w:val="28"/>
          <w:szCs w:val="32"/>
          <w:lang w:eastAsia="en-US"/>
        </w:rPr>
      </w:pPr>
    </w:p>
    <w:p w14:paraId="102FCB93" w14:textId="6FF1874B" w:rsidR="00FE0176" w:rsidRDefault="00AC6BB4" w:rsidP="00FE0176">
      <w:pPr>
        <w:spacing w:after="0"/>
        <w:ind w:left="1440"/>
        <w:rPr>
          <w:rFonts w:ascii="Barlow" w:eastAsia="Times New Roman" w:hAnsi="Barlow" w:cs="Arial"/>
          <w:bCs/>
          <w:color w:val="000000"/>
        </w:rPr>
      </w:pPr>
      <w:r w:rsidRPr="000D10F6">
        <w:rPr>
          <w:rFonts w:ascii="Calibri" w:hAnsi="Calibri" w:cs="Calibri"/>
          <w:noProof/>
          <w:sz w:val="24"/>
          <w:lang w:val="en-US" w:eastAsia="en-US"/>
        </w:rPr>
        <w:drawing>
          <wp:anchor distT="0" distB="0" distL="114300" distR="114300" simplePos="0" relativeHeight="251670528" behindDoc="0" locked="0" layoutInCell="1" allowOverlap="1" wp14:anchorId="545F920A" wp14:editId="352E8D10">
            <wp:simplePos x="0" y="0"/>
            <wp:positionH relativeFrom="margin">
              <wp:posOffset>3391</wp:posOffset>
            </wp:positionH>
            <wp:positionV relativeFrom="paragraph">
              <wp:posOffset>6615</wp:posOffset>
            </wp:positionV>
            <wp:extent cx="638175" cy="638175"/>
            <wp:effectExtent l="0" t="0" r="0" b="9525"/>
            <wp:wrapNone/>
            <wp:docPr id="450" name="Graphic 325"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FE0176">
        <w:rPr>
          <w:rFonts w:ascii="Barlow" w:eastAsia="Times New Roman" w:hAnsi="Barlow" w:cs="Arial"/>
          <w:bCs/>
          <w:color w:val="000000"/>
        </w:rPr>
        <w:t xml:space="preserve">For a step by step guide on claiming payments, see our factsheet </w:t>
      </w:r>
      <w:r w:rsidR="00FE0176" w:rsidRPr="009A7E9F">
        <w:rPr>
          <w:rFonts w:ascii="Barlow" w:eastAsia="Times New Roman" w:hAnsi="Barlow" w:cs="Arial"/>
          <w:b/>
          <w:bCs/>
          <w:color w:val="000000"/>
        </w:rPr>
        <w:t>‘Claiming Centrelink payments during COVID-19’.</w:t>
      </w:r>
    </w:p>
    <w:p w14:paraId="77F45446" w14:textId="39FB1215" w:rsidR="00FE0176" w:rsidRDefault="00FE0176" w:rsidP="007F4EEA">
      <w:pPr>
        <w:spacing w:after="0"/>
        <w:rPr>
          <w:rFonts w:ascii="Barlow" w:eastAsia="Times New Roman" w:hAnsi="Barlow"/>
          <w:b/>
          <w:color w:val="314271"/>
          <w:sz w:val="28"/>
          <w:szCs w:val="32"/>
          <w:lang w:eastAsia="en-US"/>
        </w:rPr>
      </w:pPr>
    </w:p>
    <w:p w14:paraId="5C9FF749" w14:textId="6C72328C" w:rsidR="00FE0176" w:rsidRDefault="00FE0176" w:rsidP="00FE0176">
      <w:pPr>
        <w:spacing w:after="0"/>
        <w:ind w:left="1440"/>
        <w:rPr>
          <w:rFonts w:ascii="Barlow" w:eastAsia="Times New Roman" w:hAnsi="Barlow" w:cs="Arial"/>
          <w:bCs/>
          <w:color w:val="000000"/>
        </w:rPr>
      </w:pPr>
      <w:r>
        <w:rPr>
          <w:rFonts w:ascii="Barlow" w:eastAsia="Times New Roman" w:hAnsi="Barlow" w:cs="Arial"/>
          <w:bCs/>
          <w:color w:val="000000"/>
        </w:rPr>
        <w:t>When you are applying for Job</w:t>
      </w:r>
      <w:r w:rsidR="0000061A">
        <w:rPr>
          <w:rFonts w:ascii="Barlow" w:eastAsia="Times New Roman" w:hAnsi="Barlow" w:cs="Arial"/>
          <w:bCs/>
          <w:color w:val="000000"/>
        </w:rPr>
        <w:t>S</w:t>
      </w:r>
      <w:r>
        <w:rPr>
          <w:rFonts w:ascii="Barlow" w:eastAsia="Times New Roman" w:hAnsi="Barlow" w:cs="Arial"/>
          <w:bCs/>
          <w:color w:val="000000"/>
        </w:rPr>
        <w:t xml:space="preserve">eeker Payment and Youth Allowance </w:t>
      </w:r>
      <w:r w:rsidR="0000061A">
        <w:rPr>
          <w:rFonts w:ascii="Barlow" w:eastAsia="Times New Roman" w:hAnsi="Barlow" w:cs="Arial"/>
          <w:bCs/>
          <w:color w:val="000000"/>
        </w:rPr>
        <w:t>(j</w:t>
      </w:r>
      <w:r>
        <w:rPr>
          <w:rFonts w:ascii="Barlow" w:eastAsia="Times New Roman" w:hAnsi="Barlow" w:cs="Arial"/>
          <w:bCs/>
          <w:color w:val="000000"/>
        </w:rPr>
        <w:t>ob</w:t>
      </w:r>
      <w:r w:rsidR="0000061A">
        <w:rPr>
          <w:rFonts w:ascii="Barlow" w:eastAsia="Times New Roman" w:hAnsi="Barlow" w:cs="Arial"/>
          <w:bCs/>
          <w:color w:val="000000"/>
        </w:rPr>
        <w:t xml:space="preserve"> </w:t>
      </w:r>
      <w:r>
        <w:rPr>
          <w:rFonts w:ascii="Barlow" w:eastAsia="Times New Roman" w:hAnsi="Barlow" w:cs="Arial"/>
          <w:bCs/>
          <w:color w:val="000000"/>
        </w:rPr>
        <w:t>seeker</w:t>
      </w:r>
      <w:r w:rsidR="0000061A">
        <w:rPr>
          <w:rFonts w:ascii="Barlow" w:eastAsia="Times New Roman" w:hAnsi="Barlow" w:cs="Arial"/>
          <w:bCs/>
          <w:color w:val="000000"/>
        </w:rPr>
        <w:t>)</w:t>
      </w:r>
      <w:r>
        <w:rPr>
          <w:rFonts w:ascii="Barlow" w:eastAsia="Times New Roman" w:hAnsi="Barlow" w:cs="Arial"/>
          <w:bCs/>
          <w:color w:val="000000"/>
        </w:rPr>
        <w:t>, you will be required to:</w:t>
      </w:r>
    </w:p>
    <w:p w14:paraId="7FDE868E" w14:textId="5E3BDB6B" w:rsidR="00FE0176" w:rsidRDefault="00FE0176" w:rsidP="00FE0176">
      <w:pPr>
        <w:spacing w:after="0"/>
        <w:ind w:left="1440"/>
        <w:rPr>
          <w:rFonts w:ascii="Barlow" w:eastAsia="Times New Roman" w:hAnsi="Barlow" w:cs="Arial"/>
          <w:bCs/>
          <w:color w:val="000000"/>
        </w:rPr>
      </w:pPr>
    </w:p>
    <w:p w14:paraId="16DCEA07" w14:textId="740A2057" w:rsidR="00FE0176" w:rsidRDefault="0000061A" w:rsidP="003F381B">
      <w:pPr>
        <w:pStyle w:val="ListParagraph"/>
        <w:numPr>
          <w:ilvl w:val="0"/>
          <w:numId w:val="10"/>
        </w:numPr>
        <w:spacing w:after="0"/>
        <w:ind w:left="1800"/>
        <w:rPr>
          <w:rFonts w:ascii="Barlow" w:eastAsia="Times New Roman" w:hAnsi="Barlow" w:cs="Arial"/>
          <w:bCs/>
          <w:color w:val="000000"/>
        </w:rPr>
      </w:pPr>
      <w:r>
        <w:rPr>
          <w:rFonts w:ascii="Barlow" w:eastAsia="Times New Roman" w:hAnsi="Barlow" w:cs="Arial"/>
          <w:bCs/>
          <w:color w:val="000000"/>
        </w:rPr>
        <w:t>M</w:t>
      </w:r>
      <w:r w:rsidR="00FE0176">
        <w:rPr>
          <w:rFonts w:ascii="Barlow" w:eastAsia="Times New Roman" w:hAnsi="Barlow" w:cs="Arial"/>
          <w:bCs/>
          <w:color w:val="000000"/>
        </w:rPr>
        <w:t>ake an initial declaration about your identity, residency status and income</w:t>
      </w:r>
    </w:p>
    <w:p w14:paraId="340ACC82" w14:textId="438790A2" w:rsidR="00FE0176" w:rsidRDefault="0000061A" w:rsidP="003F381B">
      <w:pPr>
        <w:pStyle w:val="ListParagraph"/>
        <w:numPr>
          <w:ilvl w:val="0"/>
          <w:numId w:val="10"/>
        </w:numPr>
        <w:spacing w:after="0"/>
        <w:ind w:left="1800"/>
        <w:rPr>
          <w:rFonts w:ascii="Barlow" w:eastAsia="Times New Roman" w:hAnsi="Barlow" w:cs="Arial"/>
          <w:bCs/>
          <w:color w:val="000000"/>
        </w:rPr>
      </w:pPr>
      <w:r>
        <w:rPr>
          <w:rFonts w:ascii="Barlow" w:eastAsia="Times New Roman" w:hAnsi="Barlow" w:cs="Arial"/>
          <w:bCs/>
          <w:color w:val="000000"/>
        </w:rPr>
        <w:t>I</w:t>
      </w:r>
      <w:r w:rsidR="00FE0176">
        <w:rPr>
          <w:rFonts w:ascii="Barlow" w:eastAsia="Times New Roman" w:hAnsi="Barlow" w:cs="Arial"/>
          <w:bCs/>
          <w:color w:val="000000"/>
        </w:rPr>
        <w:t>f you are a worker, make a declaration that you have been made redundant or had your hours reduced (including to zero) as a result of the economic downturn due to COVID-19</w:t>
      </w:r>
    </w:p>
    <w:p w14:paraId="1D547963" w14:textId="03BF9803" w:rsidR="00FE0176" w:rsidRDefault="0000061A" w:rsidP="003F381B">
      <w:pPr>
        <w:pStyle w:val="ListParagraph"/>
        <w:numPr>
          <w:ilvl w:val="0"/>
          <w:numId w:val="10"/>
        </w:numPr>
        <w:spacing w:after="0"/>
        <w:ind w:left="1800"/>
        <w:rPr>
          <w:rFonts w:ascii="Barlow" w:eastAsia="Times New Roman" w:hAnsi="Barlow" w:cs="Arial"/>
          <w:bCs/>
          <w:color w:val="000000"/>
        </w:rPr>
      </w:pPr>
      <w:r>
        <w:rPr>
          <w:rFonts w:ascii="Barlow" w:eastAsia="Times New Roman" w:hAnsi="Barlow" w:cs="Arial"/>
          <w:bCs/>
          <w:color w:val="000000"/>
        </w:rPr>
        <w:t>I</w:t>
      </w:r>
      <w:r w:rsidR="00FE0176">
        <w:rPr>
          <w:rFonts w:ascii="Barlow" w:eastAsia="Times New Roman" w:hAnsi="Barlow" w:cs="Arial"/>
          <w:bCs/>
          <w:color w:val="000000"/>
        </w:rPr>
        <w:t xml:space="preserve">f you are a sole trader, make a declaration that your business has been suspended or </w:t>
      </w:r>
      <w:r w:rsidR="007C22F9">
        <w:rPr>
          <w:rFonts w:ascii="Barlow" w:eastAsia="Times New Roman" w:hAnsi="Barlow" w:cs="Arial"/>
          <w:bCs/>
          <w:color w:val="000000"/>
        </w:rPr>
        <w:t xml:space="preserve">that </w:t>
      </w:r>
      <w:r w:rsidR="00FE0176">
        <w:rPr>
          <w:rFonts w:ascii="Barlow" w:eastAsia="Times New Roman" w:hAnsi="Barlow" w:cs="Arial"/>
          <w:bCs/>
          <w:color w:val="000000"/>
        </w:rPr>
        <w:t xml:space="preserve">turnover </w:t>
      </w:r>
      <w:r w:rsidR="007C22F9">
        <w:rPr>
          <w:rFonts w:ascii="Barlow" w:eastAsia="Times New Roman" w:hAnsi="Barlow" w:cs="Arial"/>
          <w:bCs/>
          <w:color w:val="000000"/>
        </w:rPr>
        <w:t xml:space="preserve">has </w:t>
      </w:r>
      <w:r w:rsidR="00FE0176">
        <w:rPr>
          <w:rFonts w:ascii="Barlow" w:eastAsia="Times New Roman" w:hAnsi="Barlow" w:cs="Arial"/>
          <w:bCs/>
          <w:color w:val="000000"/>
        </w:rPr>
        <w:t xml:space="preserve">reduced significantly </w:t>
      </w:r>
    </w:p>
    <w:p w14:paraId="4CC17C7E" w14:textId="77777777" w:rsidR="00FE0176" w:rsidRDefault="00FE0176" w:rsidP="00FE0176">
      <w:pPr>
        <w:spacing w:after="0"/>
        <w:ind w:left="1440"/>
        <w:rPr>
          <w:rFonts w:ascii="Barlow" w:eastAsia="Times New Roman" w:hAnsi="Barlow" w:cs="Arial"/>
          <w:bCs/>
          <w:color w:val="000000"/>
        </w:rPr>
      </w:pPr>
    </w:p>
    <w:p w14:paraId="35D1CA16" w14:textId="464C47DB" w:rsidR="00FE0176" w:rsidRDefault="00FE0176" w:rsidP="00FE0176">
      <w:pPr>
        <w:spacing w:after="0"/>
        <w:ind w:left="1440"/>
        <w:rPr>
          <w:rFonts w:ascii="Barlow" w:eastAsia="Times New Roman" w:hAnsi="Barlow" w:cs="Arial"/>
          <w:bCs/>
          <w:color w:val="000000"/>
        </w:rPr>
      </w:pPr>
      <w:r>
        <w:rPr>
          <w:rFonts w:ascii="Barlow" w:eastAsia="Times New Roman" w:hAnsi="Barlow" w:cs="Arial"/>
          <w:bCs/>
          <w:color w:val="000000"/>
        </w:rPr>
        <w:t>If you pay rent, you should also declare the amount you pay to qualify for Rent Assistance.</w:t>
      </w:r>
    </w:p>
    <w:p w14:paraId="4C427F70" w14:textId="77777777" w:rsidR="00FE0176" w:rsidRDefault="00FE0176" w:rsidP="00FE0176">
      <w:pPr>
        <w:spacing w:after="0"/>
        <w:ind w:left="1440"/>
        <w:rPr>
          <w:rFonts w:ascii="Barlow" w:eastAsia="Times New Roman" w:hAnsi="Barlow" w:cs="Arial"/>
          <w:bCs/>
          <w:color w:val="000000"/>
        </w:rPr>
      </w:pPr>
    </w:p>
    <w:p w14:paraId="3D4A1B0D" w14:textId="70470D45" w:rsidR="005379EE" w:rsidRPr="005379EE" w:rsidRDefault="005379EE" w:rsidP="00A32F18">
      <w:pPr>
        <w:spacing w:after="0"/>
        <w:ind w:left="1440"/>
        <w:rPr>
          <w:rFonts w:ascii="Barlow" w:eastAsia="Times New Roman" w:hAnsi="Barlow"/>
          <w:b/>
          <w:color w:val="314271"/>
          <w:sz w:val="28"/>
          <w:szCs w:val="32"/>
          <w:lang w:eastAsia="en-US"/>
        </w:rPr>
      </w:pPr>
      <w:r w:rsidRPr="005379EE">
        <w:rPr>
          <w:rFonts w:ascii="Barlow" w:eastAsia="Times New Roman" w:hAnsi="Barlow"/>
          <w:b/>
          <w:color w:val="314271"/>
          <w:sz w:val="28"/>
          <w:szCs w:val="32"/>
          <w:lang w:eastAsia="en-US"/>
        </w:rPr>
        <w:t>W</w:t>
      </w:r>
      <w:r w:rsidR="00BA7DA1">
        <w:rPr>
          <w:rFonts w:ascii="Barlow" w:eastAsia="Times New Roman" w:hAnsi="Barlow"/>
          <w:b/>
          <w:color w:val="314271"/>
          <w:sz w:val="28"/>
          <w:szCs w:val="32"/>
          <w:lang w:eastAsia="en-US"/>
        </w:rPr>
        <w:t xml:space="preserve">hat </w:t>
      </w:r>
      <w:r w:rsidR="00B92BCC">
        <w:rPr>
          <w:rFonts w:ascii="Barlow" w:eastAsia="Times New Roman" w:hAnsi="Barlow"/>
          <w:b/>
          <w:color w:val="314271"/>
          <w:sz w:val="28"/>
          <w:szCs w:val="32"/>
          <w:lang w:eastAsia="en-US"/>
        </w:rPr>
        <w:t>i</w:t>
      </w:r>
      <w:r w:rsidR="00BA7DA1">
        <w:rPr>
          <w:rFonts w:ascii="Barlow" w:eastAsia="Times New Roman" w:hAnsi="Barlow"/>
          <w:b/>
          <w:color w:val="314271"/>
          <w:sz w:val="28"/>
          <w:szCs w:val="32"/>
          <w:lang w:eastAsia="en-US"/>
        </w:rPr>
        <w:t>f my claim is rejected or I have a problem getting my payment</w:t>
      </w:r>
      <w:r w:rsidRPr="005379EE">
        <w:rPr>
          <w:rFonts w:ascii="Barlow" w:eastAsia="Times New Roman" w:hAnsi="Barlow"/>
          <w:b/>
          <w:color w:val="314271"/>
          <w:sz w:val="28"/>
          <w:szCs w:val="32"/>
          <w:lang w:eastAsia="en-US"/>
        </w:rPr>
        <w:t>?</w:t>
      </w:r>
    </w:p>
    <w:p w14:paraId="11698734" w14:textId="5F329D8A" w:rsidR="005379EE" w:rsidRDefault="005379EE" w:rsidP="005379EE">
      <w:pPr>
        <w:spacing w:after="0"/>
        <w:rPr>
          <w:rFonts w:ascii="Barlow" w:eastAsia="Times New Roman" w:hAnsi="Barlow" w:cs="Arial"/>
          <w:bCs/>
          <w:color w:val="000000"/>
          <w:lang w:val="en-US"/>
        </w:rPr>
      </w:pPr>
    </w:p>
    <w:p w14:paraId="049CFCFD" w14:textId="33D2A61A" w:rsidR="00D73909" w:rsidRPr="00A20005" w:rsidRDefault="00FB0BA4" w:rsidP="00A32F18">
      <w:pPr>
        <w:spacing w:after="0"/>
        <w:ind w:left="1418"/>
        <w:rPr>
          <w:rFonts w:ascii="Barlow" w:eastAsia="Times New Roman" w:hAnsi="Barlow" w:cs="Arial"/>
          <w:color w:val="000000"/>
        </w:rPr>
      </w:pPr>
      <w:r>
        <w:rPr>
          <w:noProof/>
          <w:lang w:val="en-US" w:eastAsia="en-US"/>
        </w:rPr>
        <w:drawing>
          <wp:anchor distT="0" distB="0" distL="114300" distR="114300" simplePos="0" relativeHeight="251850752" behindDoc="0" locked="0" layoutInCell="1" allowOverlap="1" wp14:anchorId="7BA918BC" wp14:editId="7CAC7AE1">
            <wp:simplePos x="0" y="0"/>
            <wp:positionH relativeFrom="margin">
              <wp:align>left</wp:align>
            </wp:positionH>
            <wp:positionV relativeFrom="paragraph">
              <wp:posOffset>102235</wp:posOffset>
            </wp:positionV>
            <wp:extent cx="534010" cy="534010"/>
            <wp:effectExtent l="0" t="0" r="0" b="0"/>
            <wp:wrapNone/>
            <wp:docPr id="22"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3"/>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sidR="005379EE" w:rsidRPr="005379EE">
        <w:rPr>
          <w:rFonts w:ascii="Barlow" w:eastAsia="Times New Roman" w:hAnsi="Barlow" w:cs="Arial"/>
          <w:bCs/>
          <w:color w:val="000000"/>
          <w:lang w:val="en-US"/>
        </w:rPr>
        <w:t xml:space="preserve">If </w:t>
      </w:r>
      <w:r w:rsidR="005379EE">
        <w:rPr>
          <w:rFonts w:ascii="Barlow" w:eastAsia="Times New Roman" w:hAnsi="Barlow" w:cs="Arial"/>
          <w:bCs/>
          <w:color w:val="000000"/>
          <w:lang w:val="en-US"/>
        </w:rPr>
        <w:t>your</w:t>
      </w:r>
      <w:r w:rsidR="005379EE" w:rsidRPr="005379EE">
        <w:rPr>
          <w:rFonts w:ascii="Barlow" w:eastAsia="Times New Roman" w:hAnsi="Barlow" w:cs="Arial"/>
          <w:bCs/>
          <w:color w:val="000000"/>
          <w:lang w:val="en-US"/>
        </w:rPr>
        <w:t xml:space="preserve"> claim is rejected, </w:t>
      </w:r>
      <w:r w:rsidR="005379EE">
        <w:rPr>
          <w:rFonts w:ascii="Barlow" w:eastAsia="Times New Roman" w:hAnsi="Barlow" w:cs="Arial"/>
          <w:bCs/>
          <w:color w:val="000000"/>
          <w:lang w:val="en-US"/>
        </w:rPr>
        <w:t>you</w:t>
      </w:r>
      <w:r w:rsidR="005379EE" w:rsidRPr="005379EE">
        <w:rPr>
          <w:rFonts w:ascii="Barlow" w:eastAsia="Times New Roman" w:hAnsi="Barlow" w:cs="Arial"/>
          <w:bCs/>
          <w:color w:val="000000"/>
          <w:lang w:val="en-US"/>
        </w:rPr>
        <w:t xml:space="preserve"> have the right to have the decision reviewed by an Authorised Review </w:t>
      </w:r>
      <w:r w:rsidR="0000061A">
        <w:rPr>
          <w:rFonts w:ascii="Barlow" w:eastAsia="Times New Roman" w:hAnsi="Barlow" w:cs="Arial"/>
          <w:bCs/>
          <w:color w:val="000000"/>
          <w:lang w:val="en-US"/>
        </w:rPr>
        <w:t>O</w:t>
      </w:r>
      <w:r w:rsidR="005379EE" w:rsidRPr="005379EE">
        <w:rPr>
          <w:rFonts w:ascii="Barlow" w:eastAsia="Times New Roman" w:hAnsi="Barlow" w:cs="Arial"/>
          <w:bCs/>
          <w:color w:val="000000"/>
          <w:lang w:val="en-US"/>
        </w:rPr>
        <w:t>fficer, and then the right to appeal to the Administrative Appeals Tribunal.</w:t>
      </w:r>
      <w:r w:rsidR="005379EE" w:rsidRPr="005379EE">
        <w:rPr>
          <w:rFonts w:ascii="Barlow" w:eastAsia="Times New Roman" w:hAnsi="Barlow" w:cs="Arial"/>
          <w:b/>
          <w:bCs/>
          <w:color w:val="000000"/>
          <w:lang w:val="en-US"/>
        </w:rPr>
        <w:t xml:space="preserve"> </w:t>
      </w:r>
      <w:r w:rsidR="005379EE" w:rsidRPr="005379EE">
        <w:rPr>
          <w:rFonts w:ascii="Barlow" w:eastAsia="Times New Roman" w:hAnsi="Barlow" w:cs="Arial"/>
          <w:bCs/>
          <w:color w:val="000000"/>
          <w:lang w:val="en-US"/>
        </w:rPr>
        <w:t xml:space="preserve">Reviews and appeals are often successful. </w:t>
      </w:r>
      <w:r w:rsidR="00D73909">
        <w:rPr>
          <w:rFonts w:ascii="Barlow" w:eastAsia="Times New Roman" w:hAnsi="Barlow" w:cs="Arial"/>
          <w:color w:val="000000"/>
        </w:rPr>
        <w:t>If you</w:t>
      </w:r>
      <w:r w:rsidR="00D73909" w:rsidRPr="00454E47">
        <w:rPr>
          <w:rFonts w:ascii="Barlow" w:eastAsia="Times New Roman" w:hAnsi="Barlow" w:cs="Arial"/>
          <w:color w:val="000000"/>
        </w:rPr>
        <w:t xml:space="preserve"> lodge the appeal within </w:t>
      </w:r>
      <w:r w:rsidR="00D73909" w:rsidRPr="00454E47">
        <w:rPr>
          <w:rFonts w:ascii="Barlow" w:eastAsia="Times New Roman" w:hAnsi="Barlow" w:cs="Arial"/>
          <w:b/>
          <w:color w:val="000000"/>
        </w:rPr>
        <w:t>13 weeks</w:t>
      </w:r>
      <w:r w:rsidR="00D73909" w:rsidRPr="00454E47">
        <w:rPr>
          <w:rFonts w:ascii="Barlow" w:eastAsia="Times New Roman" w:hAnsi="Barlow" w:cs="Arial"/>
          <w:color w:val="000000"/>
        </w:rPr>
        <w:t xml:space="preserve"> of the decision you can receive full back payment if you are successful. </w:t>
      </w:r>
    </w:p>
    <w:p w14:paraId="1EB5570C" w14:textId="3C4C2B44" w:rsidR="005379EE" w:rsidRDefault="005379EE" w:rsidP="00B92BCC">
      <w:pPr>
        <w:spacing w:after="0"/>
        <w:ind w:left="1560"/>
        <w:rPr>
          <w:rFonts w:ascii="Barlow" w:eastAsia="Times New Roman" w:hAnsi="Barlow" w:cs="Arial"/>
          <w:bCs/>
          <w:color w:val="000000"/>
          <w:lang w:val="en-US"/>
        </w:rPr>
      </w:pPr>
    </w:p>
    <w:p w14:paraId="1CC8EAE6" w14:textId="4070E70A" w:rsidR="005379EE" w:rsidRDefault="005379EE" w:rsidP="00A32F18">
      <w:pPr>
        <w:spacing w:after="0"/>
        <w:ind w:left="698" w:firstLine="720"/>
        <w:rPr>
          <w:rFonts w:ascii="Barlow" w:eastAsia="Times New Roman" w:hAnsi="Barlow" w:cs="Arial"/>
          <w:bCs/>
          <w:color w:val="000000"/>
          <w:lang w:val="en-US"/>
        </w:rPr>
      </w:pPr>
      <w:r w:rsidRPr="005379EE">
        <w:rPr>
          <w:rFonts w:ascii="Barlow" w:eastAsia="Times New Roman" w:hAnsi="Barlow" w:cs="Arial"/>
          <w:bCs/>
          <w:color w:val="000000"/>
          <w:lang w:val="en-US"/>
        </w:rPr>
        <w:t>You can seek review of a decision by:</w:t>
      </w:r>
    </w:p>
    <w:p w14:paraId="465C42E6" w14:textId="77777777" w:rsidR="00A32F18" w:rsidRDefault="00A32F18" w:rsidP="00A32F18">
      <w:pPr>
        <w:spacing w:after="0"/>
        <w:ind w:left="698" w:firstLine="720"/>
        <w:rPr>
          <w:rFonts w:ascii="Barlow" w:eastAsia="Times New Roman" w:hAnsi="Barlow" w:cs="Arial"/>
          <w:bCs/>
          <w:color w:val="000000"/>
          <w:lang w:val="en-US"/>
        </w:rPr>
      </w:pPr>
    </w:p>
    <w:p w14:paraId="39BE973B" w14:textId="3400175B" w:rsidR="00B92BCC" w:rsidRPr="00B92BCC" w:rsidRDefault="005379EE" w:rsidP="00B92BCC">
      <w:pPr>
        <w:pStyle w:val="ListParagraph"/>
        <w:numPr>
          <w:ilvl w:val="0"/>
          <w:numId w:val="11"/>
        </w:numPr>
        <w:spacing w:after="0"/>
        <w:ind w:left="1800"/>
        <w:rPr>
          <w:rFonts w:ascii="Barlow" w:eastAsia="Times New Roman" w:hAnsi="Barlow" w:cs="Arial"/>
          <w:bCs/>
          <w:color w:val="000000"/>
        </w:rPr>
      </w:pPr>
      <w:r w:rsidRPr="00B92BCC">
        <w:rPr>
          <w:rFonts w:ascii="Barlow" w:eastAsia="Times New Roman" w:hAnsi="Barlow" w:cs="Arial"/>
          <w:bCs/>
          <w:color w:val="000000"/>
          <w:lang w:val="en-US"/>
        </w:rPr>
        <w:t xml:space="preserve">Phoning or visiting Centrelink </w:t>
      </w:r>
    </w:p>
    <w:p w14:paraId="213B1C73" w14:textId="5D7F1F6D" w:rsidR="0000061A" w:rsidRPr="00B92BCC" w:rsidRDefault="005379EE" w:rsidP="00B92BCC">
      <w:pPr>
        <w:pStyle w:val="ListParagraph"/>
        <w:numPr>
          <w:ilvl w:val="0"/>
          <w:numId w:val="11"/>
        </w:numPr>
        <w:spacing w:after="0"/>
        <w:ind w:left="1800"/>
        <w:rPr>
          <w:rFonts w:ascii="Barlow" w:eastAsia="Times New Roman" w:hAnsi="Barlow" w:cs="Arial"/>
          <w:bCs/>
          <w:color w:val="000000"/>
        </w:rPr>
      </w:pPr>
      <w:r w:rsidRPr="00B92BCC">
        <w:rPr>
          <w:rFonts w:ascii="Barlow" w:eastAsia="Times New Roman" w:hAnsi="Barlow" w:cs="Arial"/>
          <w:bCs/>
          <w:color w:val="000000"/>
          <w:lang w:val="en-US"/>
        </w:rPr>
        <w:t>Completing a form called ‘Review of Decision’ and returning it to Centrelink. It is important to appeal within 13 weeks of receiving the original decision in writing to ensure back payment.</w:t>
      </w:r>
    </w:p>
    <w:p w14:paraId="0A7065A5" w14:textId="77777777" w:rsidR="0000061A" w:rsidRDefault="0000061A" w:rsidP="00B92BCC">
      <w:pPr>
        <w:spacing w:after="0"/>
        <w:ind w:left="1560" w:firstLine="720"/>
        <w:rPr>
          <w:rFonts w:ascii="Barlow" w:eastAsia="Times New Roman" w:hAnsi="Barlow" w:cs="Arial"/>
          <w:bCs/>
          <w:color w:val="000000"/>
          <w:lang w:val="en-US"/>
        </w:rPr>
      </w:pPr>
    </w:p>
    <w:p w14:paraId="0E27DE0C" w14:textId="7396180B" w:rsidR="005379EE" w:rsidRPr="005379EE" w:rsidRDefault="005379EE" w:rsidP="00A32F18">
      <w:pPr>
        <w:spacing w:after="0"/>
        <w:ind w:left="720" w:firstLine="720"/>
        <w:rPr>
          <w:rFonts w:ascii="Barlow" w:eastAsia="Times New Roman" w:hAnsi="Barlow" w:cs="Arial"/>
          <w:bCs/>
          <w:color w:val="000000"/>
          <w:lang w:val="en-US"/>
        </w:rPr>
      </w:pPr>
      <w:r w:rsidRPr="005379EE">
        <w:rPr>
          <w:rFonts w:ascii="Barlow" w:eastAsia="Times New Roman" w:hAnsi="Barlow" w:cs="Arial"/>
          <w:bCs/>
          <w:color w:val="000000"/>
          <w:lang w:val="en-US"/>
        </w:rPr>
        <w:t>For more information read this factsheet:</w:t>
      </w:r>
      <w:r w:rsidR="0000061A">
        <w:t xml:space="preserve"> </w:t>
      </w:r>
      <w:hyperlink r:id="rId24" w:history="1">
        <w:r w:rsidRPr="005379EE">
          <w:rPr>
            <w:rStyle w:val="Hyperlink"/>
            <w:rFonts w:ascii="Barlow" w:eastAsia="Times New Roman" w:hAnsi="Barlow" w:cs="Arial"/>
            <w:bCs/>
            <w:lang w:val="en-US"/>
          </w:rPr>
          <w:t>Appealing a Centrelink Decision</w:t>
        </w:r>
      </w:hyperlink>
    </w:p>
    <w:p w14:paraId="1CD4864A" w14:textId="26A5E94A" w:rsidR="005379EE" w:rsidRDefault="00A32F18" w:rsidP="005379EE">
      <w:pPr>
        <w:spacing w:after="0"/>
        <w:rPr>
          <w:rFonts w:ascii="Barlow" w:eastAsia="Times New Roman" w:hAnsi="Barlow" w:cs="Arial"/>
          <w:bCs/>
          <w:color w:val="000000"/>
          <w:lang w:val="en-US"/>
        </w:rPr>
      </w:pPr>
      <w:bookmarkStart w:id="7" w:name="help"/>
      <w:bookmarkEnd w:id="7"/>
      <w:r>
        <w:rPr>
          <w:rFonts w:ascii="Barlow" w:eastAsia="Times New Roman" w:hAnsi="Barlow" w:cs="Arial"/>
          <w:bCs/>
          <w:color w:val="000000"/>
          <w:lang w:val="en-US"/>
        </w:rPr>
        <w:tab/>
      </w:r>
    </w:p>
    <w:p w14:paraId="2A7E1C05" w14:textId="62F9A62E" w:rsidR="005379EE" w:rsidRDefault="005379EE" w:rsidP="00A32F18">
      <w:pPr>
        <w:spacing w:after="0"/>
        <w:ind w:left="720" w:firstLine="720"/>
        <w:rPr>
          <w:rFonts w:ascii="Barlow" w:eastAsia="Times New Roman" w:hAnsi="Barlow" w:cs="Arial"/>
          <w:b/>
          <w:bCs/>
          <w:color w:val="000000"/>
          <w:lang w:val="en-US"/>
        </w:rPr>
      </w:pPr>
      <w:r w:rsidRPr="005379EE">
        <w:rPr>
          <w:rFonts w:ascii="Barlow" w:eastAsia="Times New Roman" w:hAnsi="Barlow" w:cs="Arial"/>
          <w:b/>
          <w:bCs/>
          <w:color w:val="000000"/>
          <w:lang w:val="en-US"/>
        </w:rPr>
        <w:t>L</w:t>
      </w:r>
      <w:r>
        <w:rPr>
          <w:rFonts w:ascii="Barlow" w:eastAsia="Times New Roman" w:hAnsi="Barlow" w:cs="Arial"/>
          <w:b/>
          <w:bCs/>
          <w:color w:val="000000"/>
          <w:lang w:val="en-US"/>
        </w:rPr>
        <w:t>egal help</w:t>
      </w:r>
    </w:p>
    <w:p w14:paraId="3618C24B" w14:textId="10B67FB6" w:rsidR="005379EE" w:rsidRDefault="005379EE" w:rsidP="005379EE">
      <w:pPr>
        <w:spacing w:after="0"/>
        <w:ind w:firstLine="720"/>
        <w:rPr>
          <w:rFonts w:ascii="Barlow" w:eastAsia="Times New Roman" w:hAnsi="Barlow" w:cs="Arial"/>
          <w:b/>
          <w:bCs/>
          <w:color w:val="000000"/>
          <w:lang w:val="en-US"/>
        </w:rPr>
      </w:pPr>
    </w:p>
    <w:p w14:paraId="4DF7D9D7" w14:textId="5102C8D2" w:rsidR="005379EE" w:rsidRPr="005379EE" w:rsidRDefault="005379EE" w:rsidP="00A32F18">
      <w:pPr>
        <w:spacing w:after="0"/>
        <w:ind w:left="720" w:firstLine="720"/>
        <w:rPr>
          <w:rFonts w:ascii="Barlow" w:eastAsia="Times New Roman" w:hAnsi="Barlow" w:cs="Arial"/>
          <w:bCs/>
          <w:color w:val="000000"/>
          <w:lang w:val="en-US"/>
        </w:rPr>
      </w:pPr>
      <w:r w:rsidRPr="005379EE">
        <w:rPr>
          <w:rFonts w:ascii="Barlow" w:eastAsia="Times New Roman" w:hAnsi="Barlow" w:cs="Arial"/>
          <w:bCs/>
          <w:color w:val="000000"/>
          <w:lang w:val="en-US"/>
        </w:rPr>
        <w:t>Although it’s not necessary, it’s a good idea to get legal advice before appealing.</w:t>
      </w:r>
    </w:p>
    <w:p w14:paraId="386CE299" w14:textId="77777777" w:rsidR="005379EE" w:rsidRDefault="005379EE" w:rsidP="005379EE">
      <w:pPr>
        <w:spacing w:after="0"/>
        <w:ind w:left="720"/>
        <w:rPr>
          <w:rFonts w:ascii="Barlow" w:eastAsia="Times New Roman" w:hAnsi="Barlow" w:cs="Arial"/>
          <w:bCs/>
          <w:color w:val="000000"/>
          <w:lang w:val="en-US"/>
        </w:rPr>
      </w:pPr>
    </w:p>
    <w:p w14:paraId="095DB3CA" w14:textId="192B24E1" w:rsidR="00B92BCC" w:rsidRPr="005379EE" w:rsidRDefault="0037610A" w:rsidP="00A32F18">
      <w:pPr>
        <w:spacing w:after="0"/>
        <w:ind w:left="720" w:firstLine="720"/>
        <w:rPr>
          <w:rFonts w:ascii="Barlow" w:eastAsia="Times New Roman" w:hAnsi="Barlow" w:cs="Arial"/>
          <w:bCs/>
          <w:color w:val="000000"/>
          <w:lang w:val="en-US"/>
        </w:rPr>
      </w:pPr>
      <w:hyperlink r:id="rId25" w:history="1">
        <w:r w:rsidR="005379EE" w:rsidRPr="005379EE">
          <w:rPr>
            <w:rStyle w:val="Hyperlink"/>
            <w:rFonts w:ascii="Barlow" w:eastAsia="Times New Roman" w:hAnsi="Barlow" w:cs="Arial"/>
            <w:bCs/>
            <w:lang w:val="en-US"/>
          </w:rPr>
          <w:t>Find specialist legal help in your area</w:t>
        </w:r>
      </w:hyperlink>
    </w:p>
    <w:p w14:paraId="782DA192" w14:textId="5DF372FC" w:rsidR="00D73909" w:rsidRDefault="00D73909" w:rsidP="00D73909">
      <w:pPr>
        <w:spacing w:after="0"/>
        <w:rPr>
          <w:rFonts w:ascii="Barlow" w:eastAsia="Times New Roman" w:hAnsi="Barlow" w:cs="Arial"/>
          <w:bCs/>
          <w:color w:val="000000"/>
          <w:lang w:val="en-US"/>
        </w:rPr>
      </w:pPr>
    </w:p>
    <w:p w14:paraId="2BFD54CE" w14:textId="77777777" w:rsidR="00A32F18" w:rsidRDefault="00A32F18" w:rsidP="00D73909">
      <w:pPr>
        <w:spacing w:after="0"/>
        <w:ind w:left="720"/>
        <w:rPr>
          <w:rFonts w:ascii="Barlow" w:eastAsia="Times New Roman" w:hAnsi="Barlow" w:cs="Arial"/>
          <w:bCs/>
          <w:color w:val="000000"/>
          <w:lang w:val="en-US"/>
        </w:rPr>
      </w:pPr>
    </w:p>
    <w:p w14:paraId="30D11239" w14:textId="77777777" w:rsidR="00A32F18" w:rsidRDefault="00A32F18" w:rsidP="00D73909">
      <w:pPr>
        <w:spacing w:after="0"/>
        <w:ind w:left="720"/>
        <w:rPr>
          <w:rFonts w:ascii="Barlow" w:eastAsia="Times New Roman" w:hAnsi="Barlow" w:cs="Arial"/>
          <w:bCs/>
          <w:color w:val="000000"/>
          <w:lang w:val="en-US"/>
        </w:rPr>
      </w:pPr>
    </w:p>
    <w:p w14:paraId="3AFF64BB" w14:textId="77777777" w:rsidR="00A32F18" w:rsidRDefault="00A32F18" w:rsidP="00D73909">
      <w:pPr>
        <w:spacing w:after="0"/>
        <w:ind w:left="720"/>
        <w:rPr>
          <w:rFonts w:ascii="Barlow" w:eastAsia="Times New Roman" w:hAnsi="Barlow" w:cs="Arial"/>
          <w:bCs/>
          <w:color w:val="000000"/>
          <w:lang w:val="en-US"/>
        </w:rPr>
      </w:pPr>
    </w:p>
    <w:p w14:paraId="0465F0E4" w14:textId="77777777" w:rsidR="00A32F18" w:rsidRDefault="00A32F18" w:rsidP="00D73909">
      <w:pPr>
        <w:spacing w:after="0"/>
        <w:ind w:left="720"/>
        <w:rPr>
          <w:rFonts w:ascii="Barlow" w:eastAsia="Times New Roman" w:hAnsi="Barlow" w:cs="Arial"/>
          <w:bCs/>
          <w:color w:val="000000"/>
          <w:lang w:val="en-US"/>
        </w:rPr>
      </w:pPr>
    </w:p>
    <w:p w14:paraId="099C67C3" w14:textId="55D715CC" w:rsidR="00D73909" w:rsidRDefault="00D73909" w:rsidP="00A32F18">
      <w:pPr>
        <w:spacing w:after="0"/>
        <w:jc w:val="center"/>
        <w:rPr>
          <w:rFonts w:ascii="Barlow" w:eastAsia="Times New Roman" w:hAnsi="Barlow" w:cs="Arial"/>
          <w:bCs/>
          <w:color w:val="000000"/>
          <w:lang w:val="en-US"/>
        </w:rPr>
      </w:pPr>
      <w:r w:rsidRPr="005379EE">
        <w:rPr>
          <w:rFonts w:ascii="Barlow" w:eastAsia="Times New Roman" w:hAnsi="Barlow" w:cs="Arial"/>
          <w:bCs/>
          <w:color w:val="000000"/>
          <w:lang w:val="en-US"/>
        </w:rPr>
        <w:t>For all general and media inquiries contact </w:t>
      </w:r>
      <w:hyperlink r:id="rId26" w:history="1">
        <w:r w:rsidRPr="005379EE">
          <w:rPr>
            <w:rStyle w:val="Hyperlink"/>
            <w:rFonts w:ascii="Barlow" w:eastAsia="Times New Roman" w:hAnsi="Barlow" w:cs="Arial"/>
            <w:bCs/>
            <w:lang w:val="en-US"/>
          </w:rPr>
          <w:t>eo@ejaustralia.org.au</w:t>
        </w:r>
      </w:hyperlink>
      <w:r w:rsidRPr="005379EE">
        <w:rPr>
          <w:rFonts w:ascii="Barlow" w:eastAsia="Times New Roman" w:hAnsi="Barlow" w:cs="Arial"/>
          <w:bCs/>
          <w:color w:val="000000"/>
          <w:lang w:val="en-US"/>
        </w:rPr>
        <w:t> or call </w:t>
      </w:r>
      <w:hyperlink r:id="rId27" w:history="1">
        <w:r w:rsidRPr="005379EE">
          <w:rPr>
            <w:rStyle w:val="Hyperlink"/>
            <w:rFonts w:ascii="Barlow" w:eastAsia="Times New Roman" w:hAnsi="Barlow" w:cs="Arial"/>
            <w:bCs/>
            <w:lang w:val="en-US"/>
          </w:rPr>
          <w:t>0448007201</w:t>
        </w:r>
      </w:hyperlink>
      <w:r w:rsidRPr="005379EE">
        <w:rPr>
          <w:rFonts w:ascii="Barlow" w:eastAsia="Times New Roman" w:hAnsi="Barlow" w:cs="Arial"/>
          <w:bCs/>
          <w:color w:val="000000"/>
          <w:lang w:val="en-US"/>
        </w:rPr>
        <w:t>.</w:t>
      </w:r>
    </w:p>
    <w:p w14:paraId="376C0B13" w14:textId="77777777" w:rsidR="00A32F18" w:rsidRPr="005379EE" w:rsidRDefault="00A32F18" w:rsidP="00A32F18">
      <w:pPr>
        <w:spacing w:after="0"/>
        <w:ind w:left="851"/>
        <w:jc w:val="center"/>
        <w:rPr>
          <w:rFonts w:ascii="Barlow" w:eastAsia="Times New Roman" w:hAnsi="Barlow" w:cs="Arial"/>
          <w:bCs/>
          <w:color w:val="000000"/>
          <w:lang w:val="en-US"/>
        </w:rPr>
      </w:pPr>
    </w:p>
    <w:p w14:paraId="504551EC" w14:textId="7CF3A969" w:rsidR="00D73909" w:rsidRDefault="00D73909" w:rsidP="00A32F18">
      <w:pPr>
        <w:spacing w:after="0"/>
        <w:jc w:val="center"/>
        <w:rPr>
          <w:rFonts w:ascii="Barlow" w:eastAsia="Times New Roman" w:hAnsi="Barlow" w:cs="Arial"/>
          <w:bCs/>
          <w:color w:val="000000"/>
          <w:lang w:val="en-US"/>
        </w:rPr>
      </w:pPr>
      <w:r w:rsidRPr="005379EE">
        <w:rPr>
          <w:rFonts w:ascii="Barlow" w:eastAsia="Times New Roman" w:hAnsi="Barlow" w:cs="Arial"/>
          <w:bCs/>
          <w:color w:val="000000"/>
          <w:lang w:val="en-US"/>
        </w:rPr>
        <w:t>Copyright © 2020 Economic Justice Australia. Design by </w:t>
      </w:r>
      <w:hyperlink r:id="rId28" w:history="1">
        <w:r w:rsidRPr="005379EE">
          <w:rPr>
            <w:rStyle w:val="Hyperlink"/>
            <w:rFonts w:ascii="Barlow" w:eastAsia="Times New Roman" w:hAnsi="Barlow" w:cs="Arial"/>
            <w:bCs/>
            <w:lang w:val="en-US"/>
          </w:rPr>
          <w:t>UTS Shopfront</w:t>
        </w:r>
      </w:hyperlink>
      <w:r w:rsidRPr="005379EE">
        <w:rPr>
          <w:rFonts w:ascii="Barlow" w:eastAsia="Times New Roman" w:hAnsi="Barlow" w:cs="Arial"/>
          <w:bCs/>
          <w:color w:val="000000"/>
          <w:lang w:val="en-US"/>
        </w:rPr>
        <w:t>.</w:t>
      </w:r>
    </w:p>
    <w:p w14:paraId="720B2760" w14:textId="78F0F08A" w:rsidR="007D59F7" w:rsidRDefault="007D59F7" w:rsidP="00D73909">
      <w:pPr>
        <w:spacing w:after="0"/>
        <w:ind w:firstLine="720"/>
        <w:rPr>
          <w:rFonts w:ascii="Barlow" w:eastAsia="Times New Roman" w:hAnsi="Barlow" w:cs="Arial"/>
          <w:bCs/>
          <w:color w:val="000000"/>
          <w:lang w:val="en-US"/>
        </w:rPr>
      </w:pPr>
    </w:p>
    <w:p w14:paraId="1B8E6EC3" w14:textId="01E49148" w:rsidR="00782DE2" w:rsidRPr="007E5134" w:rsidRDefault="00A32F18" w:rsidP="00A32F18">
      <w:pPr>
        <w:spacing w:after="0"/>
        <w:ind w:firstLine="720"/>
        <w:rPr>
          <w:rFonts w:ascii="Barlow" w:eastAsia="Calibri" w:hAnsi="Barlow"/>
          <w:i/>
          <w:iCs/>
          <w:color w:val="1F3920"/>
          <w:sz w:val="18"/>
          <w:szCs w:val="18"/>
          <w:lang w:eastAsia="en-US"/>
        </w:rPr>
      </w:pPr>
      <w:r>
        <w:rPr>
          <w:noProof/>
          <w:lang w:val="en-US" w:eastAsia="en-US"/>
        </w:rPr>
        <mc:AlternateContent>
          <mc:Choice Requires="wps">
            <w:drawing>
              <wp:anchor distT="0" distB="0" distL="114300" distR="114300" simplePos="0" relativeHeight="251852800" behindDoc="0" locked="0" layoutInCell="1" allowOverlap="0" wp14:anchorId="38E0A6D9" wp14:editId="3E254463">
                <wp:simplePos x="0" y="0"/>
                <wp:positionH relativeFrom="page">
                  <wp:posOffset>1219200</wp:posOffset>
                </wp:positionH>
                <wp:positionV relativeFrom="paragraph">
                  <wp:posOffset>149225</wp:posOffset>
                </wp:positionV>
                <wp:extent cx="5003800" cy="844550"/>
                <wp:effectExtent l="0" t="0" r="25400" b="12700"/>
                <wp:wrapNone/>
                <wp:docPr id="288" name="Rectangle 288"/>
                <wp:cNvGraphicFramePr/>
                <a:graphic xmlns:a="http://schemas.openxmlformats.org/drawingml/2006/main">
                  <a:graphicData uri="http://schemas.microsoft.com/office/word/2010/wordprocessingShape">
                    <wps:wsp>
                      <wps:cNvSpPr/>
                      <wps:spPr>
                        <a:xfrm>
                          <a:off x="0" y="0"/>
                          <a:ext cx="5003800" cy="844550"/>
                        </a:xfrm>
                        <a:prstGeom prst="rect">
                          <a:avLst/>
                        </a:prstGeom>
                        <a:noFill/>
                        <a:ln w="19050">
                          <a:solidFill>
                            <a:schemeClr val="accent4">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DA86611" w14:textId="77777777" w:rsidR="00B92BCC" w:rsidRDefault="00B92BCC" w:rsidP="00B92BCC">
                            <w:pPr>
                              <w:jc w:val="center"/>
                              <w:rPr>
                                <w:rFonts w:ascii="Barlow" w:hAnsi="Barlow"/>
                                <w:color w:val="000000"/>
                                <w:lang w:val="en-US"/>
                              </w:rPr>
                            </w:pPr>
                            <w:r>
                              <w:rPr>
                                <w:rFonts w:ascii="Barlow" w:hAnsi="Barlow"/>
                                <w:color w:val="000000"/>
                                <w:lang w:val="en-US"/>
                              </w:rPr>
                              <w:t xml:space="preserve">This factsheet does not constitute legal advice. </w:t>
                            </w:r>
                          </w:p>
                          <w:p w14:paraId="60604D46" w14:textId="77777777" w:rsidR="00B92BCC" w:rsidRDefault="00B92BCC" w:rsidP="00B92BCC">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t>
                            </w:r>
                            <w:hyperlink r:id="rId29" w:history="1">
                              <w:r w:rsidRPr="00C5734F">
                                <w:rPr>
                                  <w:rStyle w:val="Hyperlink"/>
                                  <w:rFonts w:ascii="Barlow" w:hAnsi="Barlow"/>
                                  <w:lang w:val="en-US"/>
                                </w:rPr>
                                <w:t>www.ejaustralia.org.au</w:t>
                              </w:r>
                            </w:hyperlink>
                            <w:r>
                              <w:rPr>
                                <w:rFonts w:ascii="Barlow" w:hAnsi="Barlow"/>
                                <w:color w:val="000000"/>
                                <w:lang w:val="en-US"/>
                              </w:rPr>
                              <w:t xml:space="preserve">  </w:t>
                            </w:r>
                          </w:p>
                          <w:p w14:paraId="698171FC" w14:textId="77777777" w:rsidR="00B92BCC" w:rsidRPr="00832862" w:rsidRDefault="00B92BCC" w:rsidP="00B92BC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E0A6D9" id="Rectangle 288" o:spid="_x0000_s1029" style="position:absolute;left:0;text-align:left;margin-left:96pt;margin-top:11.75pt;width:394pt;height:66.5pt;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" o:allowoverlap="f" filled="f" strokecolor="#5f497a [2407]" strokeweight="1.5pt">
                <v:stroke dashstyle="1 1"/>
                <v:textbox>
                  <w:txbxContent>
                    <w:p w14:paraId="1DA86611" w14:textId="77777777" w:rsidR="00B92BCC" w:rsidRDefault="00B92BCC" w:rsidP="00B92BCC">
                      <w:pPr>
                        <w:jc w:val="center"/>
                        <w:rPr>
                          <w:rFonts w:ascii="Barlow" w:hAnsi="Barlow"/>
                          <w:color w:val="000000"/>
                          <w:lang w:val="en-US"/>
                        </w:rPr>
                      </w:pPr>
                      <w:r>
                        <w:rPr>
                          <w:rFonts w:ascii="Barlow" w:hAnsi="Barlow"/>
                          <w:color w:val="000000"/>
                          <w:lang w:val="en-US"/>
                        </w:rPr>
                        <w:t xml:space="preserve">This factsheet does not constitute legal advice. </w:t>
                      </w:r>
                    </w:p>
                    <w:p w14:paraId="60604D46" w14:textId="77777777" w:rsidR="00B92BCC" w:rsidRDefault="00B92BCC" w:rsidP="00B92BCC">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t>
                      </w:r>
                      <w:hyperlink r:id="rId30" w:history="1">
                        <w:r w:rsidRPr="00C5734F">
                          <w:rPr>
                            <w:rStyle w:val="Hyperlink"/>
                            <w:rFonts w:ascii="Barlow" w:hAnsi="Barlow"/>
                            <w:lang w:val="en-US"/>
                          </w:rPr>
                          <w:t>www.ejaustralia.org.au</w:t>
                        </w:r>
                      </w:hyperlink>
                      <w:r>
                        <w:rPr>
                          <w:rFonts w:ascii="Barlow" w:hAnsi="Barlow"/>
                          <w:color w:val="000000"/>
                          <w:lang w:val="en-US"/>
                        </w:rPr>
                        <w:t xml:space="preserve">  </w:t>
                      </w:r>
                    </w:p>
                    <w:p w14:paraId="698171FC" w14:textId="77777777" w:rsidR="00B92BCC" w:rsidRPr="00832862" w:rsidRDefault="00B92BCC" w:rsidP="00B92BCC">
                      <w:pPr>
                        <w:jc w:val="center"/>
                        <w:rPr>
                          <w:rFonts w:ascii="Barlow" w:hAnsi="Barlow"/>
                          <w:color w:val="000000"/>
                          <w:lang w:val="en-US"/>
                        </w:rPr>
                      </w:pPr>
                    </w:p>
                  </w:txbxContent>
                </v:textbox>
                <w10:wrap anchorx="page"/>
              </v:rect>
            </w:pict>
          </mc:Fallback>
        </mc:AlternateContent>
      </w:r>
    </w:p>
    <w:sectPr w:rsidR="00782DE2" w:rsidRPr="007E5134" w:rsidSect="005A23FF">
      <w:headerReference w:type="default" r:id="rId31"/>
      <w:footerReference w:type="default" r:id="rId32"/>
      <w:footerReference w:type="first" r:id="rId33"/>
      <w:pgSz w:w="11906" w:h="16838" w:code="9"/>
      <w:pgMar w:top="2340" w:right="1416"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2EEDD" w14:textId="77777777" w:rsidR="0037610A" w:rsidRDefault="0037610A" w:rsidP="00122680">
      <w:pPr>
        <w:spacing w:after="0"/>
      </w:pPr>
      <w:r>
        <w:separator/>
      </w:r>
    </w:p>
  </w:endnote>
  <w:endnote w:type="continuationSeparator" w:id="0">
    <w:p w14:paraId="2335552A" w14:textId="77777777" w:rsidR="0037610A" w:rsidRDefault="0037610A"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w:altName w:val="Calibri"/>
    <w:charset w:val="00"/>
    <w:family w:val="auto"/>
    <w:pitch w:val="variable"/>
    <w:sig w:usb0="20000007" w:usb1="00000000"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Barlow Medium">
    <w:altName w:val="Courier New"/>
    <w:charset w:val="00"/>
    <w:family w:val="auto"/>
    <w:pitch w:val="variable"/>
    <w:sig w:usb0="20000007" w:usb1="00000000" w:usb2="00000000" w:usb3="00000000" w:csb0="00000193" w:csb1="00000000"/>
  </w:font>
  <w:font w:name="Barlow SemiBold">
    <w:altName w:val="Courier Ne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arlow" w:hAnsi="Barlow"/>
        <w:szCs w:val="16"/>
      </w:rPr>
      <w:id w:val="1108008765"/>
      <w:docPartObj>
        <w:docPartGallery w:val="Page Numbers (Bottom of Page)"/>
        <w:docPartUnique/>
      </w:docPartObj>
    </w:sdtPr>
    <w:sdtEndPr/>
    <w:sdtContent>
      <w:sdt>
        <w:sdtPr>
          <w:rPr>
            <w:rFonts w:ascii="Barlow" w:hAnsi="Barlow"/>
            <w:szCs w:val="16"/>
          </w:rPr>
          <w:id w:val="-1769616900"/>
          <w:docPartObj>
            <w:docPartGallery w:val="Page Numbers (Top of Page)"/>
            <w:docPartUnique/>
          </w:docPartObj>
        </w:sdtPr>
        <w:sdtEndPr/>
        <w:sdtContent>
          <w:p w14:paraId="567B5418" w14:textId="012AC5BE" w:rsidR="002E7C9A" w:rsidRPr="00B42DCA" w:rsidRDefault="0037610A" w:rsidP="003D092C">
            <w:pPr>
              <w:pStyle w:val="Footer"/>
              <w:tabs>
                <w:tab w:val="clear" w:pos="4513"/>
                <w:tab w:val="clear" w:pos="9026"/>
                <w:tab w:val="center" w:pos="4820"/>
                <w:tab w:val="right" w:pos="9638"/>
              </w:tabs>
              <w:rPr>
                <w:rFonts w:ascii="Barlow" w:hAnsi="Barlow"/>
                <w:szCs w:val="16"/>
              </w:rPr>
            </w:pPr>
            <w:sdt>
              <w:sdtPr>
                <w:rPr>
                  <w:rFonts w:ascii="Barlow" w:hAnsi="Barlow"/>
                  <w:szCs w:val="16"/>
                </w:rPr>
                <w:alias w:val="Document ID"/>
                <w:tag w:val="DocID"/>
                <w:id w:val="1362789204"/>
                <w:text/>
              </w:sdtPr>
              <w:sdtEndPr/>
              <w:sdtContent>
                <w:r w:rsidR="002E7C9A" w:rsidRPr="00B42DCA">
                  <w:rPr>
                    <w:rFonts w:ascii="Barlow" w:hAnsi="Barlow"/>
                    <w:szCs w:val="16"/>
                  </w:rPr>
                  <w:t>COVID-19 and Centrelink</w:t>
                </w:r>
              </w:sdtContent>
            </w:sdt>
            <w:r w:rsidR="002E7C9A" w:rsidRPr="00B42DCA">
              <w:rPr>
                <w:rFonts w:ascii="Barlow" w:hAnsi="Barlow"/>
                <w:szCs w:val="16"/>
              </w:rPr>
              <w:tab/>
            </w:r>
            <w:r w:rsidR="002E7C9A" w:rsidRPr="00B42DCA">
              <w:rPr>
                <w:rFonts w:ascii="Barlow" w:hAnsi="Barlow"/>
                <w:szCs w:val="16"/>
              </w:rPr>
              <w:tab/>
              <w:t xml:space="preserve">Page </w:t>
            </w:r>
            <w:r w:rsidR="002E7C9A" w:rsidRPr="00B42DCA">
              <w:rPr>
                <w:rFonts w:ascii="Barlow" w:hAnsi="Barlow"/>
                <w:bCs/>
                <w:szCs w:val="16"/>
              </w:rPr>
              <w:fldChar w:fldCharType="begin"/>
            </w:r>
            <w:r w:rsidR="002E7C9A" w:rsidRPr="00B42DCA">
              <w:rPr>
                <w:rFonts w:ascii="Barlow" w:hAnsi="Barlow"/>
                <w:bCs/>
                <w:szCs w:val="16"/>
              </w:rPr>
              <w:instrText xml:space="preserve"> PAGE </w:instrText>
            </w:r>
            <w:r w:rsidR="002E7C9A" w:rsidRPr="00B42DCA">
              <w:rPr>
                <w:rFonts w:ascii="Barlow" w:hAnsi="Barlow"/>
                <w:bCs/>
                <w:szCs w:val="16"/>
              </w:rPr>
              <w:fldChar w:fldCharType="separate"/>
            </w:r>
            <w:r w:rsidR="00243109">
              <w:rPr>
                <w:rFonts w:ascii="Barlow" w:hAnsi="Barlow"/>
                <w:bCs/>
                <w:noProof/>
                <w:szCs w:val="16"/>
              </w:rPr>
              <w:t>5</w:t>
            </w:r>
            <w:r w:rsidR="002E7C9A" w:rsidRPr="00B42DCA">
              <w:rPr>
                <w:rFonts w:ascii="Barlow" w:hAnsi="Barlow"/>
                <w:bCs/>
                <w:szCs w:val="16"/>
              </w:rPr>
              <w:fldChar w:fldCharType="end"/>
            </w:r>
            <w:r w:rsidR="002E7C9A" w:rsidRPr="00B42DCA">
              <w:rPr>
                <w:rFonts w:ascii="Barlow" w:hAnsi="Barlow"/>
                <w:szCs w:val="16"/>
              </w:rPr>
              <w:t xml:space="preserve"> of </w:t>
            </w:r>
            <w:r w:rsidR="002E7C9A" w:rsidRPr="00B42DCA">
              <w:rPr>
                <w:rFonts w:ascii="Barlow" w:hAnsi="Barlow"/>
                <w:bCs/>
                <w:szCs w:val="16"/>
              </w:rPr>
              <w:fldChar w:fldCharType="begin"/>
            </w:r>
            <w:r w:rsidR="002E7C9A" w:rsidRPr="00B42DCA">
              <w:rPr>
                <w:rFonts w:ascii="Barlow" w:hAnsi="Barlow"/>
                <w:bCs/>
                <w:szCs w:val="16"/>
              </w:rPr>
              <w:instrText xml:space="preserve"> NUMPAGES  </w:instrText>
            </w:r>
            <w:r w:rsidR="002E7C9A" w:rsidRPr="00B42DCA">
              <w:rPr>
                <w:rFonts w:ascii="Barlow" w:hAnsi="Barlow"/>
                <w:bCs/>
                <w:szCs w:val="16"/>
              </w:rPr>
              <w:fldChar w:fldCharType="separate"/>
            </w:r>
            <w:r w:rsidR="00243109">
              <w:rPr>
                <w:rFonts w:ascii="Barlow" w:hAnsi="Barlow"/>
                <w:bCs/>
                <w:noProof/>
                <w:szCs w:val="16"/>
              </w:rPr>
              <w:t>5</w:t>
            </w:r>
            <w:r w:rsidR="002E7C9A" w:rsidRPr="00B42DCA">
              <w:rPr>
                <w:rFonts w:ascii="Barlow" w:hAnsi="Barlow"/>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2E7C9A" w:rsidRDefault="0037610A">
    <w:pPr>
      <w:pStyle w:val="Footer"/>
    </w:pPr>
    <w:sdt>
      <w:sdtPr>
        <w:alias w:val="Document ID"/>
        <w:tag w:val="DocID"/>
        <w:id w:val="2040083556"/>
        <w:text/>
      </w:sdtPr>
      <w:sdtEndPr/>
      <w:sdtContent>
        <w:r w:rsidR="002E7C9A">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1B663" w14:textId="77777777" w:rsidR="0037610A" w:rsidRDefault="0037610A" w:rsidP="00122680">
      <w:pPr>
        <w:spacing w:after="0"/>
      </w:pPr>
      <w:r>
        <w:separator/>
      </w:r>
    </w:p>
  </w:footnote>
  <w:footnote w:type="continuationSeparator" w:id="0">
    <w:p w14:paraId="4CD5F3C8" w14:textId="77777777" w:rsidR="0037610A" w:rsidRDefault="0037610A"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2E7C9A" w:rsidRDefault="002E7C9A">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38" name="Picture 38"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2E7C9A" w:rsidRPr="00B42DCA" w:rsidRDefault="002E7C9A">
    <w:pPr>
      <w:pStyle w:val="Header"/>
      <w:rPr>
        <w:rFonts w:ascii="Barlow" w:hAnsi="Barlo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267F"/>
    <w:multiLevelType w:val="multilevel"/>
    <w:tmpl w:val="1D2C9BEA"/>
    <w:lvl w:ilvl="0">
      <w:numFmt w:val="bullet"/>
      <w:lvlText w:val="-"/>
      <w:lvlJc w:val="left"/>
      <w:pPr>
        <w:tabs>
          <w:tab w:val="num" w:pos="2160"/>
        </w:tabs>
        <w:ind w:left="2160" w:hanging="360"/>
      </w:pPr>
      <w:rPr>
        <w:rFonts w:ascii="Calibri" w:eastAsiaTheme="minorHAnsi" w:hAnsi="Calibri" w:cs="Calibri"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0B736850"/>
    <w:multiLevelType w:val="multilevel"/>
    <w:tmpl w:val="FF18C864"/>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96186A"/>
    <w:multiLevelType w:val="hybridMultilevel"/>
    <w:tmpl w:val="D8FCE216"/>
    <w:lvl w:ilvl="0" w:tplc="CF00E198">
      <w:start w:val="1"/>
      <w:numFmt w:val="bullet"/>
      <w:lvlText w:val=""/>
      <w:lvlJc w:val="left"/>
      <w:pPr>
        <w:ind w:left="180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27F4B3F"/>
    <w:multiLevelType w:val="hybridMultilevel"/>
    <w:tmpl w:val="69705EDE"/>
    <w:lvl w:ilvl="0" w:tplc="808A909E">
      <w:numFmt w:val="bullet"/>
      <w:lvlText w:val="-"/>
      <w:lvlJc w:val="left"/>
      <w:pPr>
        <w:ind w:left="1800" w:hanging="360"/>
      </w:pPr>
      <w:rPr>
        <w:rFonts w:ascii="Barlow" w:eastAsia="MS Mincho" w:hAnsi="Barl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4256ABC"/>
    <w:multiLevelType w:val="hybridMultilevel"/>
    <w:tmpl w:val="13224CF6"/>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31F68"/>
    <w:multiLevelType w:val="hybridMultilevel"/>
    <w:tmpl w:val="FC747C8A"/>
    <w:lvl w:ilvl="0" w:tplc="CF00E198">
      <w:start w:val="1"/>
      <w:numFmt w:val="bullet"/>
      <w:lvlText w:val=""/>
      <w:lvlJc w:val="left"/>
      <w:pPr>
        <w:ind w:left="2203"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7"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3D4474"/>
    <w:multiLevelType w:val="hybridMultilevel"/>
    <w:tmpl w:val="ADD07780"/>
    <w:lvl w:ilvl="0" w:tplc="CF00E198">
      <w:start w:val="1"/>
      <w:numFmt w:val="bullet"/>
      <w:lvlText w:val=""/>
      <w:lvlJc w:val="left"/>
      <w:pPr>
        <w:ind w:left="180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3C263BF"/>
    <w:multiLevelType w:val="multilevel"/>
    <w:tmpl w:val="E79A8EDA"/>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427D83"/>
    <w:multiLevelType w:val="hybridMultilevel"/>
    <w:tmpl w:val="D7CA0F9A"/>
    <w:lvl w:ilvl="0" w:tplc="CF00E198">
      <w:start w:val="1"/>
      <w:numFmt w:val="bullet"/>
      <w:lvlText w:val=""/>
      <w:lvlJc w:val="left"/>
      <w:pPr>
        <w:ind w:left="216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47E1209"/>
    <w:multiLevelType w:val="multilevel"/>
    <w:tmpl w:val="2DF0C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84645F"/>
    <w:multiLevelType w:val="hybridMultilevel"/>
    <w:tmpl w:val="B7E42138"/>
    <w:lvl w:ilvl="0" w:tplc="CF00E198">
      <w:start w:val="1"/>
      <w:numFmt w:val="bullet"/>
      <w:lvlText w:val=""/>
      <w:lvlJc w:val="left"/>
      <w:pPr>
        <w:ind w:left="25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3E5790D"/>
    <w:multiLevelType w:val="hybridMultilevel"/>
    <w:tmpl w:val="6890B75E"/>
    <w:lvl w:ilvl="0" w:tplc="A6021B22">
      <w:numFmt w:val="bullet"/>
      <w:lvlText w:val="-"/>
      <w:lvlJc w:val="left"/>
      <w:pPr>
        <w:ind w:left="2160" w:hanging="360"/>
      </w:pPr>
      <w:rPr>
        <w:rFonts w:ascii="Barlow" w:eastAsia="MS Mincho" w:hAnsi="Barlow"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4105232"/>
    <w:multiLevelType w:val="multilevel"/>
    <w:tmpl w:val="0D967DC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5" w15:restartNumberingAfterBreak="0">
    <w:nsid w:val="4A5F6B05"/>
    <w:multiLevelType w:val="hybridMultilevel"/>
    <w:tmpl w:val="C7047614"/>
    <w:lvl w:ilvl="0" w:tplc="6AE4381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93304"/>
    <w:multiLevelType w:val="multilevel"/>
    <w:tmpl w:val="C86C53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F97F52"/>
    <w:multiLevelType w:val="hybridMultilevel"/>
    <w:tmpl w:val="7D5A7CE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5D9321C5"/>
    <w:multiLevelType w:val="multilevel"/>
    <w:tmpl w:val="87264E36"/>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C73824"/>
    <w:multiLevelType w:val="hybridMultilevel"/>
    <w:tmpl w:val="ED74066C"/>
    <w:lvl w:ilvl="0" w:tplc="CF00E198">
      <w:start w:val="1"/>
      <w:numFmt w:val="bullet"/>
      <w:lvlText w:val=""/>
      <w:lvlJc w:val="left"/>
      <w:pPr>
        <w:ind w:left="216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68F38AD"/>
    <w:multiLevelType w:val="multilevel"/>
    <w:tmpl w:val="1D1AD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6EFB75AD"/>
    <w:multiLevelType w:val="hybridMultilevel"/>
    <w:tmpl w:val="6D1EB410"/>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B059B"/>
    <w:multiLevelType w:val="hybridMultilevel"/>
    <w:tmpl w:val="6E6A686A"/>
    <w:lvl w:ilvl="0" w:tplc="CF00E198">
      <w:start w:val="1"/>
      <w:numFmt w:val="bullet"/>
      <w:lvlText w:val=""/>
      <w:lvlJc w:val="left"/>
      <w:pPr>
        <w:ind w:left="2203"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24" w15:restartNumberingAfterBreak="0">
    <w:nsid w:val="71981750"/>
    <w:multiLevelType w:val="multilevel"/>
    <w:tmpl w:val="28E2E3F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5"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26"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4ED7505"/>
    <w:multiLevelType w:val="multilevel"/>
    <w:tmpl w:val="334AFE4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8" w15:restartNumberingAfterBreak="0">
    <w:nsid w:val="76BF4073"/>
    <w:multiLevelType w:val="hybridMultilevel"/>
    <w:tmpl w:val="AF9EBA9E"/>
    <w:lvl w:ilvl="0" w:tplc="6E68207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F13CA"/>
    <w:multiLevelType w:val="multilevel"/>
    <w:tmpl w:val="C83C3C76"/>
    <w:lvl w:ilvl="0">
      <w:numFmt w:val="bullet"/>
      <w:lvlText w:val="-"/>
      <w:lvlJc w:val="left"/>
      <w:pPr>
        <w:tabs>
          <w:tab w:val="num" w:pos="2160"/>
        </w:tabs>
        <w:ind w:left="2160" w:hanging="360"/>
      </w:pPr>
      <w:rPr>
        <w:rFonts w:ascii="Calibri" w:eastAsiaTheme="minorHAnsi" w:hAnsi="Calibri" w:cs="Calibri"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0" w15:restartNumberingAfterBreak="0">
    <w:nsid w:val="7BFE0A19"/>
    <w:multiLevelType w:val="hybridMultilevel"/>
    <w:tmpl w:val="0660E396"/>
    <w:lvl w:ilvl="0" w:tplc="CF00E198">
      <w:start w:val="1"/>
      <w:numFmt w:val="bullet"/>
      <w:lvlText w:val=""/>
      <w:lvlJc w:val="left"/>
      <w:pPr>
        <w:ind w:left="216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6"/>
  </w:num>
  <w:num w:numId="2">
    <w:abstractNumId w:val="7"/>
  </w:num>
  <w:num w:numId="3">
    <w:abstractNumId w:val="25"/>
  </w:num>
  <w:num w:numId="4">
    <w:abstractNumId w:val="21"/>
  </w:num>
  <w:num w:numId="5">
    <w:abstractNumId w:val="2"/>
  </w:num>
  <w:num w:numId="6">
    <w:abstractNumId w:val="1"/>
  </w:num>
  <w:num w:numId="7">
    <w:abstractNumId w:val="9"/>
  </w:num>
  <w:num w:numId="8">
    <w:abstractNumId w:val="18"/>
  </w:num>
  <w:num w:numId="9">
    <w:abstractNumId w:val="22"/>
  </w:num>
  <w:num w:numId="10">
    <w:abstractNumId w:val="19"/>
  </w:num>
  <w:num w:numId="11">
    <w:abstractNumId w:val="10"/>
  </w:num>
  <w:num w:numId="12">
    <w:abstractNumId w:val="23"/>
  </w:num>
  <w:num w:numId="13">
    <w:abstractNumId w:val="6"/>
  </w:num>
  <w:num w:numId="14">
    <w:abstractNumId w:val="16"/>
  </w:num>
  <w:num w:numId="15">
    <w:abstractNumId w:val="20"/>
  </w:num>
  <w:num w:numId="16">
    <w:abstractNumId w:val="11"/>
  </w:num>
  <w:num w:numId="17">
    <w:abstractNumId w:val="30"/>
  </w:num>
  <w:num w:numId="18">
    <w:abstractNumId w:val="5"/>
  </w:num>
  <w:num w:numId="19">
    <w:abstractNumId w:val="12"/>
  </w:num>
  <w:num w:numId="20">
    <w:abstractNumId w:val="4"/>
  </w:num>
  <w:num w:numId="21">
    <w:abstractNumId w:val="13"/>
  </w:num>
  <w:num w:numId="22">
    <w:abstractNumId w:val="3"/>
  </w:num>
  <w:num w:numId="23">
    <w:abstractNumId w:val="27"/>
  </w:num>
  <w:num w:numId="24">
    <w:abstractNumId w:val="24"/>
  </w:num>
  <w:num w:numId="25">
    <w:abstractNumId w:val="29"/>
  </w:num>
  <w:num w:numId="26">
    <w:abstractNumId w:val="0"/>
  </w:num>
  <w:num w:numId="27">
    <w:abstractNumId w:val="14"/>
  </w:num>
  <w:num w:numId="28">
    <w:abstractNumId w:val="15"/>
  </w:num>
  <w:num w:numId="29">
    <w:abstractNumId w:val="28"/>
  </w:num>
  <w:num w:numId="30">
    <w:abstractNumId w:val="17"/>
  </w:num>
  <w:num w:numId="3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061A"/>
    <w:rsid w:val="00003517"/>
    <w:rsid w:val="00003FD6"/>
    <w:rsid w:val="00005382"/>
    <w:rsid w:val="00006A9B"/>
    <w:rsid w:val="00010B81"/>
    <w:rsid w:val="000162F0"/>
    <w:rsid w:val="00016762"/>
    <w:rsid w:val="00017894"/>
    <w:rsid w:val="00025809"/>
    <w:rsid w:val="0003119E"/>
    <w:rsid w:val="00032FE9"/>
    <w:rsid w:val="0003328C"/>
    <w:rsid w:val="00035B85"/>
    <w:rsid w:val="00041356"/>
    <w:rsid w:val="00044424"/>
    <w:rsid w:val="00045A0D"/>
    <w:rsid w:val="00053740"/>
    <w:rsid w:val="00054745"/>
    <w:rsid w:val="00056975"/>
    <w:rsid w:val="000629D8"/>
    <w:rsid w:val="00063D53"/>
    <w:rsid w:val="00067D2E"/>
    <w:rsid w:val="00083C04"/>
    <w:rsid w:val="00085060"/>
    <w:rsid w:val="00090B0A"/>
    <w:rsid w:val="0009511C"/>
    <w:rsid w:val="000A11D1"/>
    <w:rsid w:val="000A1A6F"/>
    <w:rsid w:val="000A6E24"/>
    <w:rsid w:val="000C2E1C"/>
    <w:rsid w:val="000C46FC"/>
    <w:rsid w:val="000D2200"/>
    <w:rsid w:val="000E1311"/>
    <w:rsid w:val="000E23A4"/>
    <w:rsid w:val="000E26DB"/>
    <w:rsid w:val="000F4DCC"/>
    <w:rsid w:val="000F7801"/>
    <w:rsid w:val="000F78C2"/>
    <w:rsid w:val="001013A2"/>
    <w:rsid w:val="00106E40"/>
    <w:rsid w:val="0011324D"/>
    <w:rsid w:val="0011345F"/>
    <w:rsid w:val="0012093E"/>
    <w:rsid w:val="00122680"/>
    <w:rsid w:val="001254C1"/>
    <w:rsid w:val="00132E03"/>
    <w:rsid w:val="0014002B"/>
    <w:rsid w:val="00144921"/>
    <w:rsid w:val="00153662"/>
    <w:rsid w:val="00154452"/>
    <w:rsid w:val="00155F42"/>
    <w:rsid w:val="00163801"/>
    <w:rsid w:val="00165E5C"/>
    <w:rsid w:val="0017300B"/>
    <w:rsid w:val="00187DCE"/>
    <w:rsid w:val="00190BFB"/>
    <w:rsid w:val="00193B43"/>
    <w:rsid w:val="00194EDE"/>
    <w:rsid w:val="001964B9"/>
    <w:rsid w:val="001974C3"/>
    <w:rsid w:val="001977E1"/>
    <w:rsid w:val="001A3AF6"/>
    <w:rsid w:val="001C0358"/>
    <w:rsid w:val="001C2C65"/>
    <w:rsid w:val="001D3C4D"/>
    <w:rsid w:val="001D6E2C"/>
    <w:rsid w:val="001F70CE"/>
    <w:rsid w:val="00201AB8"/>
    <w:rsid w:val="002027DC"/>
    <w:rsid w:val="00205391"/>
    <w:rsid w:val="00207CFE"/>
    <w:rsid w:val="00210766"/>
    <w:rsid w:val="00212EC5"/>
    <w:rsid w:val="0021306B"/>
    <w:rsid w:val="00214123"/>
    <w:rsid w:val="002155C7"/>
    <w:rsid w:val="002156CF"/>
    <w:rsid w:val="00220D3A"/>
    <w:rsid w:val="00233998"/>
    <w:rsid w:val="00234FFA"/>
    <w:rsid w:val="002351B2"/>
    <w:rsid w:val="0023667C"/>
    <w:rsid w:val="00240B1D"/>
    <w:rsid w:val="00240BC4"/>
    <w:rsid w:val="00243109"/>
    <w:rsid w:val="00247713"/>
    <w:rsid w:val="00252AB3"/>
    <w:rsid w:val="002553D1"/>
    <w:rsid w:val="0025587F"/>
    <w:rsid w:val="002567BD"/>
    <w:rsid w:val="0025718C"/>
    <w:rsid w:val="00265147"/>
    <w:rsid w:val="00291D21"/>
    <w:rsid w:val="002A2843"/>
    <w:rsid w:val="002A3F87"/>
    <w:rsid w:val="002A489C"/>
    <w:rsid w:val="002A6533"/>
    <w:rsid w:val="002B5ABC"/>
    <w:rsid w:val="002B786E"/>
    <w:rsid w:val="002C111C"/>
    <w:rsid w:val="002C205C"/>
    <w:rsid w:val="002C37F2"/>
    <w:rsid w:val="002D079F"/>
    <w:rsid w:val="002D1523"/>
    <w:rsid w:val="002E2395"/>
    <w:rsid w:val="002E78EC"/>
    <w:rsid w:val="002E7C9A"/>
    <w:rsid w:val="002F0370"/>
    <w:rsid w:val="002F274C"/>
    <w:rsid w:val="002F4CE7"/>
    <w:rsid w:val="002F784F"/>
    <w:rsid w:val="00301068"/>
    <w:rsid w:val="0030387E"/>
    <w:rsid w:val="00304969"/>
    <w:rsid w:val="00306D4A"/>
    <w:rsid w:val="00312127"/>
    <w:rsid w:val="00317C81"/>
    <w:rsid w:val="00341E92"/>
    <w:rsid w:val="003449DB"/>
    <w:rsid w:val="00344B2A"/>
    <w:rsid w:val="00344E20"/>
    <w:rsid w:val="00346007"/>
    <w:rsid w:val="00354C9A"/>
    <w:rsid w:val="00360169"/>
    <w:rsid w:val="00365DC4"/>
    <w:rsid w:val="00371B03"/>
    <w:rsid w:val="00374ED7"/>
    <w:rsid w:val="0037610A"/>
    <w:rsid w:val="00380C0E"/>
    <w:rsid w:val="00384B09"/>
    <w:rsid w:val="0039271E"/>
    <w:rsid w:val="00396BC6"/>
    <w:rsid w:val="003A1056"/>
    <w:rsid w:val="003A4BDD"/>
    <w:rsid w:val="003B0F28"/>
    <w:rsid w:val="003C1243"/>
    <w:rsid w:val="003C3FC6"/>
    <w:rsid w:val="003D092C"/>
    <w:rsid w:val="003D1E66"/>
    <w:rsid w:val="003D30D2"/>
    <w:rsid w:val="003D3A3C"/>
    <w:rsid w:val="003D498A"/>
    <w:rsid w:val="003F15A0"/>
    <w:rsid w:val="003F2ED6"/>
    <w:rsid w:val="003F381B"/>
    <w:rsid w:val="003F6E1B"/>
    <w:rsid w:val="003F72D3"/>
    <w:rsid w:val="004036DC"/>
    <w:rsid w:val="00410355"/>
    <w:rsid w:val="00420A11"/>
    <w:rsid w:val="00430152"/>
    <w:rsid w:val="0043280F"/>
    <w:rsid w:val="00433D13"/>
    <w:rsid w:val="004360CB"/>
    <w:rsid w:val="00442A3C"/>
    <w:rsid w:val="004472DC"/>
    <w:rsid w:val="00454634"/>
    <w:rsid w:val="00454BDA"/>
    <w:rsid w:val="00456D72"/>
    <w:rsid w:val="004572B4"/>
    <w:rsid w:val="00461A72"/>
    <w:rsid w:val="00470840"/>
    <w:rsid w:val="00470D47"/>
    <w:rsid w:val="00471C72"/>
    <w:rsid w:val="00474F3D"/>
    <w:rsid w:val="004751CC"/>
    <w:rsid w:val="00480811"/>
    <w:rsid w:val="00482A40"/>
    <w:rsid w:val="00484250"/>
    <w:rsid w:val="004951F2"/>
    <w:rsid w:val="004A07EE"/>
    <w:rsid w:val="004A4115"/>
    <w:rsid w:val="004A7800"/>
    <w:rsid w:val="004B02F9"/>
    <w:rsid w:val="004C057B"/>
    <w:rsid w:val="004D0486"/>
    <w:rsid w:val="004E2149"/>
    <w:rsid w:val="004F3929"/>
    <w:rsid w:val="004F540C"/>
    <w:rsid w:val="00505030"/>
    <w:rsid w:val="00510FB3"/>
    <w:rsid w:val="00511D92"/>
    <w:rsid w:val="00512095"/>
    <w:rsid w:val="00523F7D"/>
    <w:rsid w:val="00531AF7"/>
    <w:rsid w:val="00531F04"/>
    <w:rsid w:val="005357D9"/>
    <w:rsid w:val="005379EE"/>
    <w:rsid w:val="00541CC1"/>
    <w:rsid w:val="005510A4"/>
    <w:rsid w:val="005533FD"/>
    <w:rsid w:val="00557C5A"/>
    <w:rsid w:val="005620AD"/>
    <w:rsid w:val="00563A35"/>
    <w:rsid w:val="00564868"/>
    <w:rsid w:val="00570476"/>
    <w:rsid w:val="00570613"/>
    <w:rsid w:val="00570D94"/>
    <w:rsid w:val="00575047"/>
    <w:rsid w:val="0057777D"/>
    <w:rsid w:val="005828C7"/>
    <w:rsid w:val="00584EAD"/>
    <w:rsid w:val="00586F9B"/>
    <w:rsid w:val="00592759"/>
    <w:rsid w:val="00593134"/>
    <w:rsid w:val="00596790"/>
    <w:rsid w:val="005A23FF"/>
    <w:rsid w:val="005A5B0C"/>
    <w:rsid w:val="005B64C8"/>
    <w:rsid w:val="005B6D95"/>
    <w:rsid w:val="005C07AF"/>
    <w:rsid w:val="005C419D"/>
    <w:rsid w:val="005C799C"/>
    <w:rsid w:val="005D05D3"/>
    <w:rsid w:val="005D33BB"/>
    <w:rsid w:val="005D4E2B"/>
    <w:rsid w:val="005D58A1"/>
    <w:rsid w:val="005D59E1"/>
    <w:rsid w:val="005E482A"/>
    <w:rsid w:val="00602A55"/>
    <w:rsid w:val="006107D3"/>
    <w:rsid w:val="006127C4"/>
    <w:rsid w:val="00612E24"/>
    <w:rsid w:val="006139DB"/>
    <w:rsid w:val="006152CA"/>
    <w:rsid w:val="00625E6E"/>
    <w:rsid w:val="00626071"/>
    <w:rsid w:val="006307B2"/>
    <w:rsid w:val="00631E97"/>
    <w:rsid w:val="0063315E"/>
    <w:rsid w:val="006340B5"/>
    <w:rsid w:val="00635813"/>
    <w:rsid w:val="00637F4B"/>
    <w:rsid w:val="00640612"/>
    <w:rsid w:val="00640D84"/>
    <w:rsid w:val="00644D2C"/>
    <w:rsid w:val="006455F6"/>
    <w:rsid w:val="006476B1"/>
    <w:rsid w:val="00653701"/>
    <w:rsid w:val="00656AE6"/>
    <w:rsid w:val="00657768"/>
    <w:rsid w:val="00661D20"/>
    <w:rsid w:val="0066669A"/>
    <w:rsid w:val="00675FE1"/>
    <w:rsid w:val="00686257"/>
    <w:rsid w:val="006933E7"/>
    <w:rsid w:val="0069512B"/>
    <w:rsid w:val="006A074B"/>
    <w:rsid w:val="006A30E6"/>
    <w:rsid w:val="006A3D67"/>
    <w:rsid w:val="006A48A1"/>
    <w:rsid w:val="006A63EB"/>
    <w:rsid w:val="006B00D2"/>
    <w:rsid w:val="006B04CC"/>
    <w:rsid w:val="006B2F95"/>
    <w:rsid w:val="006B6D1C"/>
    <w:rsid w:val="006C0DA5"/>
    <w:rsid w:val="006C2145"/>
    <w:rsid w:val="006C29A2"/>
    <w:rsid w:val="006C6943"/>
    <w:rsid w:val="006D100D"/>
    <w:rsid w:val="006E0153"/>
    <w:rsid w:val="006E1FE1"/>
    <w:rsid w:val="006E77BC"/>
    <w:rsid w:val="006F0ABF"/>
    <w:rsid w:val="006F15F6"/>
    <w:rsid w:val="006F3336"/>
    <w:rsid w:val="006F491A"/>
    <w:rsid w:val="00701307"/>
    <w:rsid w:val="00703DCF"/>
    <w:rsid w:val="00704AD8"/>
    <w:rsid w:val="00704E12"/>
    <w:rsid w:val="00707B70"/>
    <w:rsid w:val="00710F5A"/>
    <w:rsid w:val="00720C80"/>
    <w:rsid w:val="00720E04"/>
    <w:rsid w:val="0072742F"/>
    <w:rsid w:val="00727849"/>
    <w:rsid w:val="00727C4D"/>
    <w:rsid w:val="00727CFB"/>
    <w:rsid w:val="00730FB2"/>
    <w:rsid w:val="00731A4E"/>
    <w:rsid w:val="00741C4F"/>
    <w:rsid w:val="00766472"/>
    <w:rsid w:val="00771C06"/>
    <w:rsid w:val="00777F13"/>
    <w:rsid w:val="00782DE2"/>
    <w:rsid w:val="00790413"/>
    <w:rsid w:val="00791058"/>
    <w:rsid w:val="0079567B"/>
    <w:rsid w:val="007A03C2"/>
    <w:rsid w:val="007A0971"/>
    <w:rsid w:val="007A5E2E"/>
    <w:rsid w:val="007A5F3A"/>
    <w:rsid w:val="007A7163"/>
    <w:rsid w:val="007A7704"/>
    <w:rsid w:val="007B5422"/>
    <w:rsid w:val="007B6530"/>
    <w:rsid w:val="007C22F9"/>
    <w:rsid w:val="007C5F9E"/>
    <w:rsid w:val="007C6373"/>
    <w:rsid w:val="007D08B2"/>
    <w:rsid w:val="007D0E8A"/>
    <w:rsid w:val="007D59F7"/>
    <w:rsid w:val="007D6319"/>
    <w:rsid w:val="007E29A3"/>
    <w:rsid w:val="007E2BC5"/>
    <w:rsid w:val="007E5134"/>
    <w:rsid w:val="007F1338"/>
    <w:rsid w:val="007F2305"/>
    <w:rsid w:val="007F3F72"/>
    <w:rsid w:val="007F4EEA"/>
    <w:rsid w:val="00801EC0"/>
    <w:rsid w:val="00817D46"/>
    <w:rsid w:val="008209AA"/>
    <w:rsid w:val="00821376"/>
    <w:rsid w:val="00822C00"/>
    <w:rsid w:val="00827D4F"/>
    <w:rsid w:val="00830B91"/>
    <w:rsid w:val="00831A18"/>
    <w:rsid w:val="00832862"/>
    <w:rsid w:val="008362AB"/>
    <w:rsid w:val="0084323D"/>
    <w:rsid w:val="0084380A"/>
    <w:rsid w:val="00845A9F"/>
    <w:rsid w:val="00847925"/>
    <w:rsid w:val="00851DDD"/>
    <w:rsid w:val="0085262C"/>
    <w:rsid w:val="00861A01"/>
    <w:rsid w:val="00870E03"/>
    <w:rsid w:val="008830C0"/>
    <w:rsid w:val="00886BA9"/>
    <w:rsid w:val="00886EAB"/>
    <w:rsid w:val="00897A1C"/>
    <w:rsid w:val="008A3441"/>
    <w:rsid w:val="008A4676"/>
    <w:rsid w:val="008A51E9"/>
    <w:rsid w:val="008A7719"/>
    <w:rsid w:val="008B3C21"/>
    <w:rsid w:val="008B4301"/>
    <w:rsid w:val="008B6CF6"/>
    <w:rsid w:val="008D4890"/>
    <w:rsid w:val="008D496B"/>
    <w:rsid w:val="008D4A82"/>
    <w:rsid w:val="008F4BB2"/>
    <w:rsid w:val="00912E11"/>
    <w:rsid w:val="009143C2"/>
    <w:rsid w:val="00916A46"/>
    <w:rsid w:val="00923BE8"/>
    <w:rsid w:val="00925994"/>
    <w:rsid w:val="00927194"/>
    <w:rsid w:val="00930E87"/>
    <w:rsid w:val="00931E44"/>
    <w:rsid w:val="009451F7"/>
    <w:rsid w:val="00945731"/>
    <w:rsid w:val="00955407"/>
    <w:rsid w:val="009561E3"/>
    <w:rsid w:val="00957D54"/>
    <w:rsid w:val="009601E8"/>
    <w:rsid w:val="0096039F"/>
    <w:rsid w:val="00960B26"/>
    <w:rsid w:val="00985A66"/>
    <w:rsid w:val="00986D83"/>
    <w:rsid w:val="00987E5F"/>
    <w:rsid w:val="0099416E"/>
    <w:rsid w:val="00996DBA"/>
    <w:rsid w:val="009A1E13"/>
    <w:rsid w:val="009A4D2B"/>
    <w:rsid w:val="009A4FDB"/>
    <w:rsid w:val="009A7E9F"/>
    <w:rsid w:val="009B3CDA"/>
    <w:rsid w:val="009C1790"/>
    <w:rsid w:val="009C5B61"/>
    <w:rsid w:val="009D0301"/>
    <w:rsid w:val="009D27B9"/>
    <w:rsid w:val="009D58FD"/>
    <w:rsid w:val="009E1321"/>
    <w:rsid w:val="009E19C0"/>
    <w:rsid w:val="009E34DD"/>
    <w:rsid w:val="009E507F"/>
    <w:rsid w:val="009E5767"/>
    <w:rsid w:val="009F2F0E"/>
    <w:rsid w:val="00A00ABA"/>
    <w:rsid w:val="00A00E8F"/>
    <w:rsid w:val="00A01660"/>
    <w:rsid w:val="00A045F9"/>
    <w:rsid w:val="00A071E4"/>
    <w:rsid w:val="00A10406"/>
    <w:rsid w:val="00A16098"/>
    <w:rsid w:val="00A20005"/>
    <w:rsid w:val="00A23192"/>
    <w:rsid w:val="00A32F18"/>
    <w:rsid w:val="00A33E82"/>
    <w:rsid w:val="00A37CDF"/>
    <w:rsid w:val="00A4168B"/>
    <w:rsid w:val="00A45756"/>
    <w:rsid w:val="00A66DCA"/>
    <w:rsid w:val="00A762CD"/>
    <w:rsid w:val="00A8334C"/>
    <w:rsid w:val="00A86480"/>
    <w:rsid w:val="00A96D69"/>
    <w:rsid w:val="00A97902"/>
    <w:rsid w:val="00AA1ED5"/>
    <w:rsid w:val="00AB3059"/>
    <w:rsid w:val="00AC0B18"/>
    <w:rsid w:val="00AC2A8B"/>
    <w:rsid w:val="00AC30D2"/>
    <w:rsid w:val="00AC3B1D"/>
    <w:rsid w:val="00AC47F5"/>
    <w:rsid w:val="00AC5495"/>
    <w:rsid w:val="00AC6BB4"/>
    <w:rsid w:val="00AD2A40"/>
    <w:rsid w:val="00AE7AA7"/>
    <w:rsid w:val="00AF38D2"/>
    <w:rsid w:val="00B00541"/>
    <w:rsid w:val="00B1505E"/>
    <w:rsid w:val="00B152B9"/>
    <w:rsid w:val="00B1653A"/>
    <w:rsid w:val="00B16F49"/>
    <w:rsid w:val="00B2389C"/>
    <w:rsid w:val="00B245CE"/>
    <w:rsid w:val="00B26D85"/>
    <w:rsid w:val="00B32112"/>
    <w:rsid w:val="00B40BA4"/>
    <w:rsid w:val="00B42208"/>
    <w:rsid w:val="00B425C0"/>
    <w:rsid w:val="00B42DCA"/>
    <w:rsid w:val="00B446A9"/>
    <w:rsid w:val="00B4520B"/>
    <w:rsid w:val="00B46AB4"/>
    <w:rsid w:val="00B64912"/>
    <w:rsid w:val="00B721CF"/>
    <w:rsid w:val="00B76C2C"/>
    <w:rsid w:val="00B92BCC"/>
    <w:rsid w:val="00BA337E"/>
    <w:rsid w:val="00BA41B3"/>
    <w:rsid w:val="00BA7DA1"/>
    <w:rsid w:val="00BB28B7"/>
    <w:rsid w:val="00BB2F83"/>
    <w:rsid w:val="00BB332A"/>
    <w:rsid w:val="00BB4184"/>
    <w:rsid w:val="00BB4BD1"/>
    <w:rsid w:val="00BB5D0C"/>
    <w:rsid w:val="00BC2445"/>
    <w:rsid w:val="00BC24E3"/>
    <w:rsid w:val="00BC7A1E"/>
    <w:rsid w:val="00BD2A48"/>
    <w:rsid w:val="00BE4A46"/>
    <w:rsid w:val="00BF03CA"/>
    <w:rsid w:val="00BF2BF4"/>
    <w:rsid w:val="00C00BF0"/>
    <w:rsid w:val="00C03520"/>
    <w:rsid w:val="00C06FAA"/>
    <w:rsid w:val="00C15D2B"/>
    <w:rsid w:val="00C209CD"/>
    <w:rsid w:val="00C23BA0"/>
    <w:rsid w:val="00C24B39"/>
    <w:rsid w:val="00C270F2"/>
    <w:rsid w:val="00C322B4"/>
    <w:rsid w:val="00C332C9"/>
    <w:rsid w:val="00C36913"/>
    <w:rsid w:val="00C506AA"/>
    <w:rsid w:val="00C53E05"/>
    <w:rsid w:val="00C604F8"/>
    <w:rsid w:val="00C615C5"/>
    <w:rsid w:val="00C66278"/>
    <w:rsid w:val="00C668B8"/>
    <w:rsid w:val="00C67DFB"/>
    <w:rsid w:val="00C73B8B"/>
    <w:rsid w:val="00C76294"/>
    <w:rsid w:val="00C80CC3"/>
    <w:rsid w:val="00C82CD6"/>
    <w:rsid w:val="00C84810"/>
    <w:rsid w:val="00C93186"/>
    <w:rsid w:val="00CB15C5"/>
    <w:rsid w:val="00CB173A"/>
    <w:rsid w:val="00CC7F32"/>
    <w:rsid w:val="00CD3271"/>
    <w:rsid w:val="00CD43CB"/>
    <w:rsid w:val="00CE2D74"/>
    <w:rsid w:val="00CE5802"/>
    <w:rsid w:val="00CE59A3"/>
    <w:rsid w:val="00D000AA"/>
    <w:rsid w:val="00D0233D"/>
    <w:rsid w:val="00D0529F"/>
    <w:rsid w:val="00D07509"/>
    <w:rsid w:val="00D07DC9"/>
    <w:rsid w:val="00D10670"/>
    <w:rsid w:val="00D2185F"/>
    <w:rsid w:val="00D2344E"/>
    <w:rsid w:val="00D258C5"/>
    <w:rsid w:val="00D32A4C"/>
    <w:rsid w:val="00D33DB1"/>
    <w:rsid w:val="00D36C49"/>
    <w:rsid w:val="00D50A83"/>
    <w:rsid w:val="00D54954"/>
    <w:rsid w:val="00D62E39"/>
    <w:rsid w:val="00D73909"/>
    <w:rsid w:val="00D76A82"/>
    <w:rsid w:val="00D875F0"/>
    <w:rsid w:val="00D87E15"/>
    <w:rsid w:val="00D91A96"/>
    <w:rsid w:val="00D96128"/>
    <w:rsid w:val="00D96A45"/>
    <w:rsid w:val="00D97180"/>
    <w:rsid w:val="00D979A0"/>
    <w:rsid w:val="00D97A40"/>
    <w:rsid w:val="00DB409B"/>
    <w:rsid w:val="00DB6864"/>
    <w:rsid w:val="00DC5094"/>
    <w:rsid w:val="00DC70E3"/>
    <w:rsid w:val="00DD018B"/>
    <w:rsid w:val="00DD3BB5"/>
    <w:rsid w:val="00DE228C"/>
    <w:rsid w:val="00DE5683"/>
    <w:rsid w:val="00DE65E9"/>
    <w:rsid w:val="00DE777C"/>
    <w:rsid w:val="00DF0C3E"/>
    <w:rsid w:val="00DF0CDB"/>
    <w:rsid w:val="00DF6A5D"/>
    <w:rsid w:val="00E05F36"/>
    <w:rsid w:val="00E14B1C"/>
    <w:rsid w:val="00E16CDE"/>
    <w:rsid w:val="00E16F7D"/>
    <w:rsid w:val="00E17005"/>
    <w:rsid w:val="00E2004C"/>
    <w:rsid w:val="00E26663"/>
    <w:rsid w:val="00E34475"/>
    <w:rsid w:val="00E361FC"/>
    <w:rsid w:val="00E410A6"/>
    <w:rsid w:val="00E47981"/>
    <w:rsid w:val="00E5227A"/>
    <w:rsid w:val="00E64E02"/>
    <w:rsid w:val="00E66EFB"/>
    <w:rsid w:val="00E7041D"/>
    <w:rsid w:val="00E71901"/>
    <w:rsid w:val="00E74F75"/>
    <w:rsid w:val="00E80CCC"/>
    <w:rsid w:val="00E813C3"/>
    <w:rsid w:val="00E82249"/>
    <w:rsid w:val="00E836BE"/>
    <w:rsid w:val="00E87D6C"/>
    <w:rsid w:val="00E90503"/>
    <w:rsid w:val="00E910CD"/>
    <w:rsid w:val="00E975F6"/>
    <w:rsid w:val="00EA1029"/>
    <w:rsid w:val="00EB0938"/>
    <w:rsid w:val="00EB225C"/>
    <w:rsid w:val="00EB3376"/>
    <w:rsid w:val="00EC3C2C"/>
    <w:rsid w:val="00EC5934"/>
    <w:rsid w:val="00ED4B2B"/>
    <w:rsid w:val="00EE180E"/>
    <w:rsid w:val="00EE1978"/>
    <w:rsid w:val="00EE3320"/>
    <w:rsid w:val="00EE6851"/>
    <w:rsid w:val="00F020A6"/>
    <w:rsid w:val="00F0460B"/>
    <w:rsid w:val="00F15E34"/>
    <w:rsid w:val="00F24B87"/>
    <w:rsid w:val="00F26B9D"/>
    <w:rsid w:val="00F27912"/>
    <w:rsid w:val="00F449F9"/>
    <w:rsid w:val="00F4531E"/>
    <w:rsid w:val="00F47515"/>
    <w:rsid w:val="00F54B42"/>
    <w:rsid w:val="00F604C4"/>
    <w:rsid w:val="00F61D68"/>
    <w:rsid w:val="00F63299"/>
    <w:rsid w:val="00F6678F"/>
    <w:rsid w:val="00F707DB"/>
    <w:rsid w:val="00F72F8F"/>
    <w:rsid w:val="00F82EEB"/>
    <w:rsid w:val="00FA17E8"/>
    <w:rsid w:val="00FA5D7D"/>
    <w:rsid w:val="00FA7BDD"/>
    <w:rsid w:val="00FB0BA4"/>
    <w:rsid w:val="00FB2E97"/>
    <w:rsid w:val="00FB5C0A"/>
    <w:rsid w:val="00FC47A1"/>
    <w:rsid w:val="00FD35CD"/>
    <w:rsid w:val="00FE0176"/>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CEEC01"/>
  <w15:docId w15:val="{3D440580-55BE-466C-9565-BAFBA70F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F75"/>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D35CD"/>
    <w:pPr>
      <w:spacing w:after="0"/>
    </w:pPr>
    <w:rPr>
      <w:rFonts w:ascii="Times New Roman" w:eastAsiaTheme="minorHAnsi"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0E26DB"/>
    <w:pPr>
      <w:spacing w:after="240"/>
    </w:pPr>
    <w:rPr>
      <w:rFonts w:ascii="Arial" w:eastAsia="MS Mincho" w:hAnsi="Arial" w:cs="Times New Roman"/>
      <w:b/>
      <w:bCs/>
      <w:lang w:val="en-AU" w:eastAsia="en-AU"/>
    </w:rPr>
  </w:style>
  <w:style w:type="character" w:customStyle="1" w:styleId="CommentSubjectChar">
    <w:name w:val="Comment Subject Char"/>
    <w:basedOn w:val="CommentTextChar"/>
    <w:link w:val="CommentSubject"/>
    <w:uiPriority w:val="99"/>
    <w:semiHidden/>
    <w:rsid w:val="000E26DB"/>
    <w:rPr>
      <w:rFonts w:ascii="Arial" w:eastAsia="MS Mincho" w:hAnsi="Arial" w:cs="Times New Roman"/>
      <w:b/>
      <w:bCs/>
      <w:sz w:val="20"/>
      <w:szCs w:val="20"/>
      <w:lang w:val="en-US" w:eastAsia="en-AU"/>
    </w:rPr>
  </w:style>
  <w:style w:type="character" w:styleId="FollowedHyperlink">
    <w:name w:val="FollowedHyperlink"/>
    <w:basedOn w:val="DefaultParagraphFont"/>
    <w:uiPriority w:val="99"/>
    <w:semiHidden/>
    <w:unhideWhenUsed/>
    <w:rsid w:val="00032F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998007">
      <w:bodyDiv w:val="1"/>
      <w:marLeft w:val="0"/>
      <w:marRight w:val="0"/>
      <w:marTop w:val="0"/>
      <w:marBottom w:val="0"/>
      <w:divBdr>
        <w:top w:val="none" w:sz="0" w:space="0" w:color="auto"/>
        <w:left w:val="none" w:sz="0" w:space="0" w:color="auto"/>
        <w:bottom w:val="none" w:sz="0" w:space="0" w:color="auto"/>
        <w:right w:val="none" w:sz="0" w:space="0" w:color="auto"/>
      </w:divBdr>
    </w:div>
    <w:div w:id="177539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mailto:eo@ejaustralia.org.au"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svg"/><Relationship Id="rId25" Type="http://schemas.openxmlformats.org/officeDocument/2006/relationships/hyperlink" Target="http://ejaustralia.org.au/legal-help-centrelink/"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servicesaustralia.gov.au/individuals/services/centrelink/jobseeker-payment/how-much-you-can-get/income-and-asset-limits" TargetMode="External"/><Relationship Id="rId29" Type="http://schemas.openxmlformats.org/officeDocument/2006/relationships/hyperlink" Target="http://www.ejaustralia.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jaustralia.org.au/wp/wp-content/uploads/2020/03/Appealing-a-Centrelink-Decision_February-2020.pdf"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ejaustralia.org.au/legal-help-centrelink/" TargetMode="External"/><Relationship Id="rId23" Type="http://schemas.openxmlformats.org/officeDocument/2006/relationships/image" Target="media/image11.svg"/><Relationship Id="rId28" Type="http://schemas.openxmlformats.org/officeDocument/2006/relationships/hyperlink" Target="https://www.uts.edu.au/partners-and-community/initiatives/social-justice-uts/uts-shopfront-community-program" TargetMode="External"/><Relationship Id="rId10" Type="http://schemas.openxmlformats.org/officeDocument/2006/relationships/footnotes" Target="footnotes.xml"/><Relationship Id="rId19" Type="http://schemas.openxmlformats.org/officeDocument/2006/relationships/image" Target="media/image7.sv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7" Type="http://schemas.openxmlformats.org/officeDocument/2006/relationships/hyperlink" Target="tel:0448007201" TargetMode="External"/><Relationship Id="rId30" Type="http://schemas.openxmlformats.org/officeDocument/2006/relationships/hyperlink" Target="http://www.ejaustralia.org.au"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 A U M a t t e r s ! 1 2 2 1 7 7 9 6 2 0 . 1 < / d o c u m e n t i d >  
     < s e n d e r i d > L A U R A . E L L I O T T < / s e n d e r i d >  
     < s e n d e r e m a i l > L A U R A . E L L I O T T @ D L A P I P E R . C O M < / s e n d e r e m a i l >  
     < l a s t m o d i f i e d > 2 0 2 0 - 0 5 - 1 1 T 1 6 : 3 9 : 0 0 . 0 0 0 0 0 0 0 + 1 0 : 0 0 < / l a s t m o d i f i e d >  
     < d a t a b a s e > A U M a t t e r s 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2" ma:contentTypeDescription="Create a new document." ma:contentTypeScope="" ma:versionID="da1f2ece52691249ddbb87978f113f95">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43c59ca6cfaace84cd1df6700f59825b"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A87E0-2EBF-4EA2-8CED-5A7D7C51B22B}">
  <ds:schemaRefs>
    <ds:schemaRef ds:uri="http://www.imanage.com/work/xmlschema"/>
  </ds:schemaRefs>
</ds:datastoreItem>
</file>

<file path=customXml/itemProps2.xml><?xml version="1.0" encoding="utf-8"?>
<ds:datastoreItem xmlns:ds="http://schemas.openxmlformats.org/officeDocument/2006/customXml" ds:itemID="{FB8228C8-27F2-426C-A088-181AE904A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C4271-7928-44D5-8BE8-8C42BA612EF2}">
  <ds:schemaRefs>
    <ds:schemaRef ds:uri="http://schemas.microsoft.com/sharepoint/v3/contenttype/forms"/>
  </ds:schemaRefs>
</ds:datastoreItem>
</file>

<file path=customXml/itemProps4.xml><?xml version="1.0" encoding="utf-8"?>
<ds:datastoreItem xmlns:ds="http://schemas.openxmlformats.org/officeDocument/2006/customXml" ds:itemID="{838B1815-604D-4031-AA23-42E19C521A8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B86CAC2-4093-4EE6-BE5F-347A9335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Linda Forbes</cp:lastModifiedBy>
  <cp:revision>3</cp:revision>
  <cp:lastPrinted>2020-05-11T07:23:00Z</cp:lastPrinted>
  <dcterms:created xsi:type="dcterms:W3CDTF">2020-07-28T06:50:00Z</dcterms:created>
  <dcterms:modified xsi:type="dcterms:W3CDTF">2020-07-28T06:51:00Z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y fmtid="{D5CDD505-2E9C-101B-9397-08002B2CF9AE}" pid="4" name="Plato EditorId">
    <vt:lpwstr>0202bf12-a132-4845-a8ad-ed7e0f8eae87</vt:lpwstr>
  </property>
  <property fmtid="{D5CDD505-2E9C-101B-9397-08002B2CF9AE}" pid="5" name="ContentTypeId">
    <vt:lpwstr>0x01010015701EE36447A54C938588281439AABB</vt:lpwstr>
  </property>
</Properties>
</file>