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623CF9B3" w14:textId="4F87EA00" w:rsidR="0039271E" w:rsidRDefault="00644D2C" w:rsidP="00AC2A8B">
                            <w:pPr>
                              <w:rPr>
                                <w:b/>
                                <w:bCs/>
                                <w:color w:val="314271"/>
                                <w:sz w:val="72"/>
                                <w:szCs w:val="44"/>
                                <w:lang w:val="en-US"/>
                              </w:rPr>
                            </w:pPr>
                            <w:r>
                              <w:rPr>
                                <w:b/>
                                <w:bCs/>
                                <w:color w:val="314271"/>
                                <w:sz w:val="72"/>
                                <w:szCs w:val="44"/>
                                <w:lang w:val="en-US"/>
                              </w:rPr>
                              <w:t>RELATIONSHIP STATUS</w:t>
                            </w:r>
                          </w:p>
                          <w:p w14:paraId="0273AB46" w14:textId="0FC585FA" w:rsidR="008A4676" w:rsidRPr="00AC2A8B" w:rsidRDefault="008A4676" w:rsidP="00AC2A8B">
                            <w:pPr>
                              <w:rPr>
                                <w:b/>
                                <w:bCs/>
                                <w:color w:val="314271"/>
                                <w:sz w:val="72"/>
                                <w:szCs w:val="44"/>
                                <w:lang w:val="en-US"/>
                              </w:rPr>
                            </w:pPr>
                            <w:r>
                              <w:rPr>
                                <w:b/>
                                <w:bCs/>
                                <w:color w:val="314271"/>
                                <w:sz w:val="72"/>
                                <w:szCs w:val="44"/>
                                <w:lang w:val="en-US"/>
                              </w:rPr>
                              <w:t>AND CENTRELINK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623CF9B3" w14:textId="4F87EA00" w:rsidR="0039271E" w:rsidRDefault="00644D2C" w:rsidP="00AC2A8B">
                      <w:pPr>
                        <w:rPr>
                          <w:b/>
                          <w:bCs/>
                          <w:color w:val="314271"/>
                          <w:sz w:val="72"/>
                          <w:szCs w:val="44"/>
                          <w:lang w:val="en-US"/>
                        </w:rPr>
                      </w:pPr>
                      <w:r>
                        <w:rPr>
                          <w:b/>
                          <w:bCs/>
                          <w:color w:val="314271"/>
                          <w:sz w:val="72"/>
                          <w:szCs w:val="44"/>
                          <w:lang w:val="en-US"/>
                        </w:rPr>
                        <w:t>RELATIONSHIP STATUS</w:t>
                      </w:r>
                    </w:p>
                    <w:p w14:paraId="0273AB46" w14:textId="0FC585FA" w:rsidR="008A4676" w:rsidRPr="00AC2A8B" w:rsidRDefault="008A4676" w:rsidP="00AC2A8B">
                      <w:pPr>
                        <w:rPr>
                          <w:b/>
                          <w:bCs/>
                          <w:color w:val="314271"/>
                          <w:sz w:val="72"/>
                          <w:szCs w:val="44"/>
                          <w:lang w:val="en-US"/>
                        </w:rPr>
                      </w:pPr>
                      <w:r>
                        <w:rPr>
                          <w:b/>
                          <w:bCs/>
                          <w:color w:val="314271"/>
                          <w:sz w:val="72"/>
                          <w:szCs w:val="44"/>
                          <w:lang w:val="en-US"/>
                        </w:rPr>
                        <w:t>AND CENTRELINK</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15319AA9"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26058E">
                              <w:rPr>
                                <w:rFonts w:ascii="Barlow" w:hAnsi="Barlow"/>
                                <w:i/>
                                <w:color w:val="FFFFFF" w:themeColor="background1"/>
                              </w:rPr>
                              <w:t>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" filled="f" stroked="f">
                <v:textbox>
                  <w:txbxContent>
                    <w:p w14:paraId="254CAF82" w14:textId="15319AA9"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26058E">
                        <w:rPr>
                          <w:rFonts w:ascii="Barlow" w:hAnsi="Barlow"/>
                          <w:i/>
                          <w:color w:val="FFFFFF" w:themeColor="background1"/>
                        </w:rPr>
                        <w:t>July 2023</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087EE6BB"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This factsheet provides information on how your relationship status affects your Centrelink payments.</w:t>
      </w:r>
    </w:p>
    <w:p w14:paraId="07665101"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w:t>
      </w:r>
    </w:p>
    <w:p w14:paraId="7B3E4842"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xml:space="preserve">Centrelink will consider whether you're a member of a couple when determining your eligibility for a payment and how much payment you are entitled to receive. </w:t>
      </w:r>
    </w:p>
    <w:p w14:paraId="26FD9172" w14:textId="77777777" w:rsidR="0039271E" w:rsidRDefault="0039271E"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553BA3C4" w14:textId="5E2BCCF0" w:rsidR="008A4676"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Definition of member of a couple</w:t>
      </w:r>
    </w:p>
    <w:p w14:paraId="51620AC6" w14:textId="0FA49688"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How your relationship status impacts on your Centrelink payment</w:t>
      </w:r>
    </w:p>
    <w:p w14:paraId="14065126" w14:textId="5E26794C"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What may happen if you don't tell Centrelink you are a member of a couple</w:t>
      </w:r>
    </w:p>
    <w:p w14:paraId="050839CC" w14:textId="61287B73"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What to do if you and your partner separate</w:t>
      </w:r>
    </w:p>
    <w:p w14:paraId="4B350BDE" w14:textId="4AAE2C19" w:rsidR="006139DB" w:rsidRPr="00DB409B" w:rsidRDefault="00DB409B" w:rsidP="00E26663">
      <w:pPr>
        <w:numPr>
          <w:ilvl w:val="0"/>
          <w:numId w:val="5"/>
        </w:numPr>
        <w:spacing w:after="0"/>
        <w:textAlignment w:val="center"/>
        <w:rPr>
          <w:rFonts w:ascii="Barlow" w:eastAsia="Calibri" w:hAnsi="Barlow"/>
          <w:szCs w:val="24"/>
          <w:lang w:eastAsia="en-US"/>
        </w:rPr>
      </w:pPr>
      <w:r w:rsidRPr="00DB409B">
        <w:rPr>
          <w:rFonts w:ascii="Barlow" w:eastAsia="Times New Roman" w:hAnsi="Barlow" w:cs="Calibri"/>
        </w:rPr>
        <w:t>Questions to help determine If you are a member of a couple</w:t>
      </w: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5A53C21F" w:rsidR="006139DB" w:rsidRDefault="00644D2C"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does Centrelink define member of a couple?</w:t>
      </w:r>
    </w:p>
    <w:p w14:paraId="73C4F3C2" w14:textId="184B6B79" w:rsidR="00644D2C" w:rsidRDefault="00644D2C" w:rsidP="00644D2C">
      <w:pPr>
        <w:spacing w:after="0"/>
        <w:rPr>
          <w:rFonts w:ascii="Barlow" w:eastAsia="Times New Roman" w:hAnsi="Barlow" w:cs="Calibri"/>
        </w:rPr>
      </w:pPr>
      <w:r w:rsidRPr="00513BBC">
        <w:rPr>
          <w:rFonts w:ascii="Barlow" w:eastAsia="Times New Roman" w:hAnsi="Barlow" w:cs="Calibri"/>
        </w:rPr>
        <w:t>Centrelink defines member of a couple as anyone who is</w:t>
      </w:r>
      <w:r>
        <w:rPr>
          <w:rFonts w:ascii="Barlow" w:eastAsia="Times New Roman" w:hAnsi="Barlow" w:cs="Calibri"/>
        </w:rPr>
        <w:t>:</w:t>
      </w:r>
    </w:p>
    <w:p w14:paraId="2066AD2B" w14:textId="77777777" w:rsidR="00644D2C" w:rsidRPr="00513BBC" w:rsidRDefault="00644D2C" w:rsidP="00F27912">
      <w:pPr>
        <w:spacing w:after="0"/>
        <w:ind w:left="1440"/>
        <w:rPr>
          <w:rFonts w:ascii="Barlow" w:eastAsia="Times New Roman" w:hAnsi="Barlow" w:cs="Calibri"/>
        </w:rPr>
      </w:pPr>
    </w:p>
    <w:p w14:paraId="65C84273" w14:textId="77777777" w:rsidR="00644D2C" w:rsidRPr="00513BBC" w:rsidRDefault="00644D2C" w:rsidP="00F27912">
      <w:pPr>
        <w:numPr>
          <w:ilvl w:val="0"/>
          <w:numId w:val="6"/>
        </w:numPr>
        <w:tabs>
          <w:tab w:val="clear" w:pos="720"/>
          <w:tab w:val="num" w:pos="1440"/>
        </w:tabs>
        <w:spacing w:after="0"/>
        <w:ind w:left="1440"/>
        <w:textAlignment w:val="center"/>
        <w:rPr>
          <w:rFonts w:ascii="Barlow" w:eastAsia="Times New Roman" w:hAnsi="Barlow" w:cs="Calibri"/>
        </w:rPr>
      </w:pPr>
      <w:r w:rsidRPr="00513BBC">
        <w:rPr>
          <w:rFonts w:ascii="Barlow" w:eastAsia="Times New Roman" w:hAnsi="Barlow" w:cs="Calibri"/>
        </w:rPr>
        <w:t>Living together on a permanent or indefinite basis, and</w:t>
      </w:r>
    </w:p>
    <w:p w14:paraId="4EAA220C" w14:textId="232FFD44" w:rsidR="00644D2C" w:rsidRPr="00513BBC" w:rsidRDefault="00644D2C" w:rsidP="00F27912">
      <w:pPr>
        <w:numPr>
          <w:ilvl w:val="0"/>
          <w:numId w:val="6"/>
        </w:numPr>
        <w:tabs>
          <w:tab w:val="clear" w:pos="720"/>
          <w:tab w:val="num" w:pos="1440"/>
        </w:tabs>
        <w:spacing w:after="0"/>
        <w:ind w:left="1440"/>
        <w:textAlignment w:val="center"/>
        <w:rPr>
          <w:rFonts w:ascii="Barlow" w:eastAsia="Times New Roman" w:hAnsi="Barlow" w:cs="Calibri"/>
        </w:rPr>
      </w:pPr>
      <w:r w:rsidRPr="00513BBC">
        <w:rPr>
          <w:rFonts w:ascii="Barlow" w:eastAsia="Times New Roman" w:hAnsi="Barlow" w:cs="Calibri"/>
        </w:rPr>
        <w:t>Is either married, in a registered relationship or in a de facto relationship</w:t>
      </w:r>
    </w:p>
    <w:p w14:paraId="5BDAAA2E" w14:textId="03D1DFE1" w:rsidR="00644D2C" w:rsidRDefault="00644D2C" w:rsidP="00F27912">
      <w:pPr>
        <w:spacing w:after="0"/>
        <w:ind w:left="1440"/>
        <w:rPr>
          <w:rFonts w:ascii="Barlow Medium" w:eastAsia="Times New Roman" w:hAnsi="Barlow Medium"/>
          <w:color w:val="314271"/>
          <w:sz w:val="24"/>
          <w:szCs w:val="26"/>
          <w:lang w:eastAsia="en-US"/>
        </w:rPr>
      </w:pPr>
    </w:p>
    <w:p w14:paraId="51588F38" w14:textId="2586673F" w:rsidR="008A4676" w:rsidRDefault="00F27912" w:rsidP="00F27912">
      <w:pPr>
        <w:spacing w:after="0"/>
        <w:ind w:left="1440"/>
        <w:rPr>
          <w:rFonts w:ascii="Barlow" w:eastAsia="Times New Roman" w:hAnsi="Barlow"/>
          <w:b/>
          <w:color w:val="314271"/>
          <w:sz w:val="28"/>
          <w:szCs w:val="32"/>
          <w:lang w:eastAsia="en-US"/>
        </w:rPr>
      </w:pPr>
      <w:r w:rsidRPr="00B425C0">
        <w:rPr>
          <w:rFonts w:eastAsia="Calibri"/>
          <w:noProof/>
          <w:sz w:val="18"/>
          <w:szCs w:val="18"/>
          <w:lang w:val="en-US" w:eastAsia="en-US"/>
        </w:rPr>
        <w:drawing>
          <wp:anchor distT="0" distB="0" distL="114300" distR="114300" simplePos="0" relativeHeight="251816960" behindDoc="0" locked="0" layoutInCell="1" allowOverlap="1" wp14:anchorId="0F0DED7E" wp14:editId="66FC139F">
            <wp:simplePos x="0" y="0"/>
            <wp:positionH relativeFrom="margin">
              <wp:align>left</wp:align>
            </wp:positionH>
            <wp:positionV relativeFrom="paragraph">
              <wp:posOffset>6985</wp:posOffset>
            </wp:positionV>
            <wp:extent cx="715010" cy="715010"/>
            <wp:effectExtent l="0" t="0" r="0" b="0"/>
            <wp:wrapNone/>
            <wp:docPr id="1" name="Graphic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12" cstate="print">
                      <a:duotone>
                        <a:prstClr val="black"/>
                        <a:srgbClr val="B9E1B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644D2C">
        <w:rPr>
          <w:rFonts w:ascii="Barlow Medium" w:eastAsia="Times New Roman" w:hAnsi="Barlow Medium"/>
          <w:color w:val="314271"/>
          <w:sz w:val="24"/>
          <w:szCs w:val="26"/>
          <w:lang w:eastAsia="en-US"/>
        </w:rPr>
        <w:t>Married or in a registered relationship</w:t>
      </w:r>
    </w:p>
    <w:p w14:paraId="7D223F02" w14:textId="591347C0" w:rsidR="002C111C" w:rsidRPr="00407E6A" w:rsidRDefault="002C111C" w:rsidP="00F27912">
      <w:pPr>
        <w:spacing w:after="0"/>
        <w:ind w:left="1440"/>
        <w:rPr>
          <w:rFonts w:ascii="Barlow" w:eastAsia="Times New Roman" w:hAnsi="Barlow" w:cs="Calibri"/>
        </w:rPr>
      </w:pPr>
    </w:p>
    <w:p w14:paraId="216FCF9B" w14:textId="61725891"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are married or in a registered relationship, you are taken to be a member of a couple for all payments (relationships can only be registered in Victoria, Tasmania, ACT and NSW). However, Centrelink may accept that you have separated from your partner even though you are still married or have a registered relationship.</w:t>
      </w:r>
    </w:p>
    <w:p w14:paraId="25D81F86" w14:textId="77777777" w:rsidR="002C111C" w:rsidRPr="00407E6A" w:rsidRDefault="002C111C" w:rsidP="00F27912">
      <w:pPr>
        <w:spacing w:after="0"/>
        <w:ind w:left="1440"/>
        <w:rPr>
          <w:rFonts w:ascii="Barlow" w:eastAsia="Times New Roman" w:hAnsi="Barlow" w:cs="Calibri"/>
        </w:rPr>
      </w:pPr>
    </w:p>
    <w:p w14:paraId="541E587C" w14:textId="60FD0C55" w:rsidR="00644D2C" w:rsidRDefault="00644D2C" w:rsidP="00F27912">
      <w:pPr>
        <w:spacing w:after="0"/>
        <w:ind w:left="1440"/>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De facto relationship</w:t>
      </w:r>
    </w:p>
    <w:p w14:paraId="3B94E4BE" w14:textId="1E2B0D4F" w:rsidR="00644D2C" w:rsidRDefault="00644D2C" w:rsidP="00F27912">
      <w:pPr>
        <w:spacing w:after="0"/>
        <w:ind w:left="1440"/>
        <w:rPr>
          <w:rFonts w:ascii="Barlow" w:eastAsia="Times New Roman" w:hAnsi="Barlow" w:cs="Calibri"/>
        </w:rPr>
      </w:pPr>
    </w:p>
    <w:p w14:paraId="067AF59E"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A de facto relationship is where two people are in a 'marriage like' relationship. Not all relationships are de facto relationships. Centrelink will assess all your circumstances to determine if you are in a de facto relationship. De facto relationships affect your Centrelink payments in different ways depending on the type of payment you receive.</w:t>
      </w:r>
    </w:p>
    <w:p w14:paraId="74AA4B1D" w14:textId="74D04C7E" w:rsidR="00644D2C" w:rsidRDefault="00644D2C" w:rsidP="00644D2C">
      <w:pPr>
        <w:spacing w:after="0"/>
        <w:rPr>
          <w:rFonts w:ascii="Barlow" w:eastAsia="Times New Roman" w:hAnsi="Barlow" w:cs="Calibri"/>
        </w:rPr>
      </w:pPr>
    </w:p>
    <w:p w14:paraId="761362D9" w14:textId="6822847C" w:rsidR="00644D2C" w:rsidRDefault="00644D2C" w:rsidP="00644D2C">
      <w:pPr>
        <w:spacing w:after="0"/>
        <w:rPr>
          <w:rFonts w:ascii="Barlow" w:eastAsia="Times New Roman" w:hAnsi="Barlow" w:cs="Calibri"/>
        </w:rPr>
      </w:pPr>
      <w:r>
        <w:rPr>
          <w:rFonts w:ascii="Barlow" w:eastAsia="Times New Roman" w:hAnsi="Barlow"/>
          <w:b/>
          <w:color w:val="314271"/>
          <w:sz w:val="28"/>
          <w:szCs w:val="32"/>
          <w:lang w:eastAsia="en-US"/>
        </w:rPr>
        <w:t>Am I a member of a couple for Centrelink purposes?</w:t>
      </w:r>
    </w:p>
    <w:p w14:paraId="4FB97EFE" w14:textId="7B13F8EA" w:rsidR="002C111C" w:rsidRPr="00407E6A" w:rsidRDefault="002C111C" w:rsidP="002C111C">
      <w:pPr>
        <w:spacing w:after="0"/>
        <w:ind w:left="384"/>
        <w:rPr>
          <w:rFonts w:ascii="Barlow" w:hAnsi="Barlow"/>
        </w:rPr>
      </w:pPr>
    </w:p>
    <w:p w14:paraId="78C7AFEE" w14:textId="05D45D15" w:rsidR="00644D2C" w:rsidRPr="00513BBC" w:rsidRDefault="00F27912" w:rsidP="00F27912">
      <w:pPr>
        <w:spacing w:after="0"/>
        <w:ind w:left="1440"/>
        <w:rPr>
          <w:rFonts w:ascii="Barlow" w:eastAsia="Times New Roman" w:hAnsi="Barlow" w:cs="Calibri"/>
        </w:rPr>
      </w:pPr>
      <w:r>
        <w:rPr>
          <w:noProof/>
          <w:lang w:val="en-US" w:eastAsia="en-US"/>
        </w:rPr>
        <w:drawing>
          <wp:anchor distT="0" distB="0" distL="114300" distR="114300" simplePos="0" relativeHeight="251819008" behindDoc="0" locked="0" layoutInCell="1" allowOverlap="1" wp14:anchorId="36EF0343" wp14:editId="39CC3805">
            <wp:simplePos x="0" y="0"/>
            <wp:positionH relativeFrom="margin">
              <wp:align>left</wp:align>
            </wp:positionH>
            <wp:positionV relativeFrom="page">
              <wp:posOffset>7390840</wp:posOffset>
            </wp:positionV>
            <wp:extent cx="681355" cy="681355"/>
            <wp:effectExtent l="0" t="0" r="0" b="4445"/>
            <wp:wrapNone/>
            <wp:docPr id="26"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644D2C" w:rsidRPr="00513BBC">
        <w:rPr>
          <w:rFonts w:ascii="Barlow" w:eastAsia="Times New Roman" w:hAnsi="Barlow" w:cs="Calibri"/>
        </w:rPr>
        <w:t>To determine whether you are a member of a couple, Centrelink will look at your:</w:t>
      </w:r>
    </w:p>
    <w:p w14:paraId="1FB53174" w14:textId="756BD59C" w:rsidR="00644D2C" w:rsidRPr="00513BBC" w:rsidRDefault="00644D2C" w:rsidP="00F27912">
      <w:pPr>
        <w:spacing w:after="0"/>
        <w:ind w:left="1440"/>
        <w:rPr>
          <w:rFonts w:ascii="Barlow" w:eastAsia="Times New Roman" w:hAnsi="Barlow" w:cs="Calibri"/>
        </w:rPr>
      </w:pPr>
    </w:p>
    <w:p w14:paraId="0536E984" w14:textId="452A60E7"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Financial arrangements</w:t>
      </w:r>
    </w:p>
    <w:p w14:paraId="26A90D2D" w14:textId="752A1E58"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Accommodation and household set up</w:t>
      </w:r>
    </w:p>
    <w:p w14:paraId="3E6B2EDF" w14:textId="77777777"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Social relationship</w:t>
      </w:r>
    </w:p>
    <w:p w14:paraId="30F1EB58" w14:textId="5A8A2839"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Sexual relationship</w:t>
      </w:r>
    </w:p>
    <w:p w14:paraId="4BDE49A3" w14:textId="3771BC51"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Commitment to each other</w:t>
      </w:r>
    </w:p>
    <w:p w14:paraId="29BBD4AC" w14:textId="159267BB"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25DA97E3" w14:textId="57318A9D"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Centrelink may consider you to be a member of a couple even if you consider yourself single.</w:t>
      </w:r>
    </w:p>
    <w:p w14:paraId="4E01AB4B"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31152F3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You may be considered a member of a couple even if you live apart from your partner. This can happen if Centrelink does not believe that you are living separately on a permanent or indefinite basis.</w:t>
      </w:r>
    </w:p>
    <w:p w14:paraId="14C0479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2F863435" w14:textId="46A720FA"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If you </w:t>
      </w:r>
      <w:r w:rsidR="0027328B">
        <w:rPr>
          <w:rFonts w:ascii="Barlow" w:eastAsia="Times New Roman" w:hAnsi="Barlow" w:cs="Calibri"/>
        </w:rPr>
        <w:t xml:space="preserve">have experienced domestic violence in your </w:t>
      </w:r>
      <w:r w:rsidR="00B9517A">
        <w:rPr>
          <w:rFonts w:ascii="Barlow" w:eastAsia="Times New Roman" w:hAnsi="Barlow" w:cs="Calibri"/>
        </w:rPr>
        <w:t>relationship, Centrelink can take this into account in considering whether to</w:t>
      </w:r>
      <w:r w:rsidR="008E2D27">
        <w:rPr>
          <w:rFonts w:ascii="Barlow" w:eastAsia="Times New Roman" w:hAnsi="Barlow" w:cs="Calibri"/>
        </w:rPr>
        <w:t xml:space="preserve"> treat you as a member of a couple – for past periods or ongoing. </w:t>
      </w:r>
      <w:r w:rsidR="00504E4F">
        <w:rPr>
          <w:rFonts w:ascii="Barlow" w:eastAsia="Times New Roman" w:hAnsi="Barlow" w:cs="Calibri"/>
        </w:rPr>
        <w:t>Think about explaining to Centrelink</w:t>
      </w:r>
      <w:r w:rsidR="00315636">
        <w:rPr>
          <w:rFonts w:ascii="Barlow" w:eastAsia="Times New Roman" w:hAnsi="Barlow" w:cs="Calibri"/>
        </w:rPr>
        <w:t xml:space="preserve"> </w:t>
      </w:r>
      <w:r w:rsidR="00504E4F">
        <w:rPr>
          <w:rFonts w:ascii="Barlow" w:eastAsia="Times New Roman" w:hAnsi="Barlow" w:cs="Calibri"/>
        </w:rPr>
        <w:t>how domestic violence has affected your relationship</w:t>
      </w:r>
      <w:r w:rsidR="00DC68FC">
        <w:rPr>
          <w:rFonts w:ascii="Barlow" w:eastAsia="Times New Roman" w:hAnsi="Barlow" w:cs="Calibri"/>
        </w:rPr>
        <w:t xml:space="preserve">. If you need assistance in disclosing what has occurred and how it has affected your </w:t>
      </w:r>
      <w:r w:rsidR="00DC68FC">
        <w:rPr>
          <w:rFonts w:ascii="Barlow" w:eastAsia="Times New Roman" w:hAnsi="Barlow" w:cs="Calibri"/>
        </w:rPr>
        <w:lastRenderedPageBreak/>
        <w:t>relationship, ask to be referred to a Centrelink social worker</w:t>
      </w:r>
      <w:r w:rsidR="00C44B4B">
        <w:rPr>
          <w:rFonts w:ascii="Barlow" w:eastAsia="Times New Roman" w:hAnsi="Barlow" w:cs="Calibri"/>
        </w:rPr>
        <w:t>. They can organise c</w:t>
      </w:r>
      <w:r w:rsidR="00315636">
        <w:rPr>
          <w:rFonts w:ascii="Barlow" w:eastAsia="Times New Roman" w:hAnsi="Barlow" w:cs="Calibri"/>
        </w:rPr>
        <w:t>ounselling and referrals</w:t>
      </w:r>
      <w:r w:rsidR="00C44B4B">
        <w:rPr>
          <w:rFonts w:ascii="Barlow" w:eastAsia="Times New Roman" w:hAnsi="Barlow" w:cs="Calibri"/>
        </w:rPr>
        <w:t xml:space="preserve">. If you have had counselling of treatment, it may be helpful to ask </w:t>
      </w:r>
      <w:r w:rsidR="00617FCE">
        <w:rPr>
          <w:rFonts w:ascii="Barlow" w:eastAsia="Times New Roman" w:hAnsi="Barlow" w:cs="Calibri"/>
        </w:rPr>
        <w:t xml:space="preserve">your counsellor, </w:t>
      </w:r>
      <w:proofErr w:type="gramStart"/>
      <w:r w:rsidR="00617FCE">
        <w:rPr>
          <w:rFonts w:ascii="Barlow" w:eastAsia="Times New Roman" w:hAnsi="Barlow" w:cs="Calibri"/>
        </w:rPr>
        <w:t>psychologist</w:t>
      </w:r>
      <w:proofErr w:type="gramEnd"/>
      <w:r w:rsidR="00617FCE">
        <w:rPr>
          <w:rFonts w:ascii="Barlow" w:eastAsia="Times New Roman" w:hAnsi="Barlow" w:cs="Calibri"/>
        </w:rPr>
        <w:t xml:space="preserve"> or doctor to provide a report </w:t>
      </w:r>
      <w:r w:rsidR="00397A48">
        <w:rPr>
          <w:rFonts w:ascii="Barlow" w:eastAsia="Times New Roman" w:hAnsi="Barlow" w:cs="Calibri"/>
        </w:rPr>
        <w:t xml:space="preserve">to Centrelink – including the impacts of </w:t>
      </w:r>
      <w:r w:rsidR="00E71EDE">
        <w:rPr>
          <w:rFonts w:ascii="Barlow" w:eastAsia="Times New Roman" w:hAnsi="Barlow" w:cs="Calibri"/>
        </w:rPr>
        <w:t xml:space="preserve">any physical abuse, financial control, or coercion on </w:t>
      </w:r>
      <w:r w:rsidR="007229FD">
        <w:rPr>
          <w:rFonts w:ascii="Barlow" w:eastAsia="Times New Roman" w:hAnsi="Barlow" w:cs="Calibri"/>
        </w:rPr>
        <w:t>your ability to leave the relationship.</w:t>
      </w:r>
    </w:p>
    <w:p w14:paraId="4A8DA760" w14:textId="77777777" w:rsidR="00644D2C" w:rsidRPr="00513BBC" w:rsidRDefault="00644D2C" w:rsidP="00F27912">
      <w:pPr>
        <w:spacing w:after="0"/>
        <w:ind w:left="1440"/>
        <w:rPr>
          <w:rFonts w:ascii="Barlow" w:eastAsia="Times New Roman" w:hAnsi="Barlow" w:cs="Calibri"/>
        </w:rPr>
      </w:pPr>
    </w:p>
    <w:p w14:paraId="18D02230" w14:textId="15EC1E65"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At the end of this </w:t>
      </w:r>
      <w:proofErr w:type="gramStart"/>
      <w:r w:rsidRPr="00513BBC">
        <w:rPr>
          <w:rFonts w:ascii="Barlow" w:eastAsia="Times New Roman" w:hAnsi="Barlow" w:cs="Calibri"/>
        </w:rPr>
        <w:t>factsheet</w:t>
      </w:r>
      <w:proofErr w:type="gramEnd"/>
      <w:r w:rsidRPr="00513BBC">
        <w:rPr>
          <w:rFonts w:ascii="Barlow" w:eastAsia="Times New Roman" w:hAnsi="Barlow" w:cs="Calibri"/>
        </w:rPr>
        <w:t xml:space="preserve"> you will find a list of questions that Centrelink considers to determine if you are a member of a couple.</w:t>
      </w:r>
    </w:p>
    <w:p w14:paraId="03BC424A"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847C2DC" w14:textId="575E0D3D"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If Centrelink makes a change to your payment rate or eligibility because it believes you are a member of a couple, and you disagree with this decision, you have the right to appeal. You should appeal to an Authorised Review Officer within 13 weeks of being notified of the decision in writing, but you should contact your nearest member centre for advice before you appeal. </w:t>
      </w:r>
    </w:p>
    <w:p w14:paraId="240B51AF"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1495F4B" w14:textId="064B915B"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See our factsheet 'Appealing a Centrelink Decision' for more information on appealing.</w:t>
      </w:r>
    </w:p>
    <w:p w14:paraId="68F609FA" w14:textId="03740EB1" w:rsidR="00644D2C" w:rsidRDefault="00644D2C" w:rsidP="00644D2C">
      <w:pPr>
        <w:spacing w:after="0"/>
        <w:rPr>
          <w:rFonts w:ascii="Barlow" w:eastAsia="Times New Roman" w:hAnsi="Barlow"/>
          <w:b/>
          <w:color w:val="314271"/>
          <w:sz w:val="28"/>
          <w:szCs w:val="32"/>
          <w:lang w:eastAsia="en-US"/>
        </w:rPr>
      </w:pPr>
    </w:p>
    <w:p w14:paraId="066B1B21" w14:textId="43E405CA" w:rsidR="00644D2C" w:rsidRDefault="00644D2C" w:rsidP="00644D2C">
      <w:pPr>
        <w:spacing w:after="0"/>
        <w:rPr>
          <w:rFonts w:ascii="Barlow" w:eastAsia="Times New Roman" w:hAnsi="Barlow" w:cs="Calibri"/>
        </w:rPr>
      </w:pPr>
      <w:r>
        <w:rPr>
          <w:rFonts w:ascii="Barlow" w:eastAsia="Times New Roman" w:hAnsi="Barlow"/>
          <w:b/>
          <w:color w:val="314271"/>
          <w:sz w:val="28"/>
          <w:szCs w:val="32"/>
          <w:lang w:eastAsia="en-US"/>
        </w:rPr>
        <w:t>What happens if I don't tell Centrelink that I am a member of a couple?</w:t>
      </w:r>
    </w:p>
    <w:p w14:paraId="7434C2A3" w14:textId="28E40E83" w:rsidR="00644D2C" w:rsidRDefault="00644D2C" w:rsidP="00644D2C">
      <w:pPr>
        <w:spacing w:after="0"/>
        <w:ind w:left="720"/>
        <w:rPr>
          <w:rFonts w:ascii="Barlow" w:eastAsia="Times New Roman" w:hAnsi="Barlow" w:cs="Calibri"/>
        </w:rPr>
      </w:pPr>
    </w:p>
    <w:p w14:paraId="18DA4A37" w14:textId="500D7FBF" w:rsidR="00644D2C" w:rsidRPr="00513BBC" w:rsidRDefault="007229FD" w:rsidP="00F27912">
      <w:pPr>
        <w:spacing w:after="0"/>
        <w:ind w:left="144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48FFAE76" wp14:editId="14338256">
            <wp:simplePos x="0" y="0"/>
            <wp:positionH relativeFrom="margin">
              <wp:align>left</wp:align>
            </wp:positionH>
            <wp:positionV relativeFrom="page">
              <wp:posOffset>4203065</wp:posOffset>
            </wp:positionV>
            <wp:extent cx="629285" cy="629285"/>
            <wp:effectExtent l="0" t="0" r="0" b="0"/>
            <wp:wrapNone/>
            <wp:docPr id="7" name="Graphic 7"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644D2C" w:rsidRPr="00513BBC">
        <w:rPr>
          <w:rFonts w:ascii="Barlow" w:eastAsia="Times New Roman" w:hAnsi="Barlow" w:cs="Calibri"/>
        </w:rPr>
        <w:t>If you are receiving Centrelink payments based solely on your income and assets, and later Centrelink decides that you are a member of a couple, your payment may be cancelled and you may receive a debt.</w:t>
      </w:r>
    </w:p>
    <w:p w14:paraId="095DD1BD" w14:textId="4353435D" w:rsidR="00644D2C" w:rsidRPr="00513BBC" w:rsidRDefault="00644D2C" w:rsidP="00F27912">
      <w:pPr>
        <w:spacing w:after="0"/>
        <w:ind w:left="1440"/>
        <w:rPr>
          <w:rFonts w:ascii="Barlow" w:eastAsia="Times New Roman" w:hAnsi="Barlow" w:cs="Calibri"/>
        </w:rPr>
      </w:pPr>
    </w:p>
    <w:p w14:paraId="6F43E426" w14:textId="6172815C"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This is because Centrelink will use your alleged partner’s income and assets to determine your eligibility for, and rate </w:t>
      </w:r>
      <w:r w:rsidR="00CE6A22">
        <w:rPr>
          <w:rFonts w:ascii="Barlow" w:eastAsia="Times New Roman" w:hAnsi="Barlow" w:cs="Calibri"/>
        </w:rPr>
        <w:t>of, your Centrelink payment.</w:t>
      </w:r>
    </w:p>
    <w:p w14:paraId="4BC9905F"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0EB46A7A" w14:textId="05F893AC"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Centrelink believes you deliberately or recklessly made false statements or failed to provide Centrelink with timely or correct information to receive more money than you were entitled to, you may also be prosecuted for social security fraud.</w:t>
      </w:r>
    </w:p>
    <w:p w14:paraId="3A65754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1501B86" w14:textId="2DFEDF40" w:rsidR="00644D2C" w:rsidRDefault="00644D2C" w:rsidP="00F27912">
      <w:pPr>
        <w:spacing w:after="0"/>
        <w:ind w:left="1440"/>
        <w:rPr>
          <w:rFonts w:ascii="Barlow" w:eastAsia="Times New Roman" w:hAnsi="Barlow" w:cs="Calibri"/>
        </w:rPr>
      </w:pPr>
      <w:r w:rsidRPr="00513BBC">
        <w:rPr>
          <w:rFonts w:ascii="Barlow" w:eastAsia="Times New Roman" w:hAnsi="Barlow" w:cs="Calibri"/>
        </w:rPr>
        <w:t>Centrelink can investigate your relationship status by conducting interviews or contacting various institutions.</w:t>
      </w:r>
    </w:p>
    <w:p w14:paraId="25C7627C" w14:textId="7009BC1F" w:rsidR="00644D2C" w:rsidRDefault="00644D2C" w:rsidP="00644D2C">
      <w:pPr>
        <w:spacing w:after="0"/>
        <w:ind w:left="720"/>
        <w:rPr>
          <w:rFonts w:ascii="Barlow" w:eastAsia="Times New Roman" w:hAnsi="Barlow" w:cs="Calibri"/>
        </w:rPr>
      </w:pPr>
    </w:p>
    <w:p w14:paraId="4082F177" w14:textId="3075D172" w:rsidR="00644D2C" w:rsidRPr="00513BBC" w:rsidRDefault="003606F2" w:rsidP="00644D2C">
      <w:pPr>
        <w:spacing w:after="0"/>
        <w:rPr>
          <w:rFonts w:ascii="Barlow" w:eastAsia="Times New Roman" w:hAnsi="Barlow" w:cs="Calibri"/>
        </w:rPr>
      </w:pPr>
      <w:r>
        <w:rPr>
          <w:rFonts w:ascii="Barlow Medium" w:eastAsia="Times New Roman" w:hAnsi="Barlow Medium"/>
          <w:color w:val="314271"/>
          <w:sz w:val="24"/>
          <w:szCs w:val="26"/>
          <w:lang w:eastAsia="en-US"/>
        </w:rPr>
        <w:t>I</w:t>
      </w:r>
      <w:r w:rsidR="00F5383C">
        <w:rPr>
          <w:rFonts w:ascii="Barlow Medium" w:eastAsia="Times New Roman" w:hAnsi="Barlow Medium"/>
          <w:color w:val="314271"/>
          <w:sz w:val="24"/>
          <w:szCs w:val="26"/>
          <w:lang w:eastAsia="en-US"/>
        </w:rPr>
        <w:t>nvestigation</w:t>
      </w:r>
      <w:r>
        <w:rPr>
          <w:rFonts w:ascii="Barlow Medium" w:eastAsia="Times New Roman" w:hAnsi="Barlow Medium"/>
          <w:color w:val="314271"/>
          <w:sz w:val="24"/>
          <w:szCs w:val="26"/>
          <w:lang w:eastAsia="en-US"/>
        </w:rPr>
        <w:t xml:space="preserve"> </w:t>
      </w:r>
      <w:r w:rsidR="00644D2C">
        <w:rPr>
          <w:rFonts w:ascii="Barlow Medium" w:eastAsia="Times New Roman" w:hAnsi="Barlow Medium"/>
          <w:color w:val="314271"/>
          <w:sz w:val="24"/>
          <w:szCs w:val="26"/>
          <w:lang w:eastAsia="en-US"/>
        </w:rPr>
        <w:t>by interview</w:t>
      </w:r>
    </w:p>
    <w:p w14:paraId="4D393676" w14:textId="77777777" w:rsidR="00644D2C" w:rsidRDefault="00644D2C" w:rsidP="00644D2C">
      <w:pPr>
        <w:spacing w:after="0"/>
        <w:rPr>
          <w:rFonts w:ascii="Barlow" w:eastAsia="Times New Roman" w:hAnsi="Barlow" w:cs="Calibri"/>
        </w:rPr>
      </w:pPr>
    </w:p>
    <w:p w14:paraId="0B50EF60" w14:textId="32F0DB81"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Centrelink may ask you or your partner to attend an interview to investigate your relationship status. If you have been invited to attend an interview with Centrelink, you should contact your closest member centre for advice before attending.</w:t>
      </w:r>
    </w:p>
    <w:p w14:paraId="3AFBE1C9" w14:textId="77777777" w:rsidR="00644D2C" w:rsidRPr="00513BBC" w:rsidRDefault="00644D2C" w:rsidP="00F27912">
      <w:pPr>
        <w:spacing w:after="0"/>
        <w:ind w:left="1440"/>
        <w:rPr>
          <w:rFonts w:ascii="Barlow" w:eastAsia="Times New Roman" w:hAnsi="Barlow" w:cs="Calibri"/>
        </w:rPr>
      </w:pPr>
    </w:p>
    <w:p w14:paraId="6C11A06D" w14:textId="43545358"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decide to attend the interview, Centrelink will ask you questions about your relationship with your alleged partner. These questions will be similar to the questions listed at the end of this factsheet.  It is important to explain the reasons behind your personal arrangements to allow a more accurate assessment of your relationship status. For example, if you are living together for friendship or convenience, it is important to emphasise this.</w:t>
      </w:r>
    </w:p>
    <w:p w14:paraId="7B446F94"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0B7975E2"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do not attend the interview or answer the questions posed, your payments may be suspended.</w:t>
      </w:r>
    </w:p>
    <w:p w14:paraId="4DAC0EFB" w14:textId="77777777" w:rsidR="00644D2C" w:rsidRPr="00513BBC" w:rsidRDefault="00644D2C" w:rsidP="00F27912">
      <w:pPr>
        <w:spacing w:after="0"/>
        <w:ind w:left="1440"/>
        <w:rPr>
          <w:rFonts w:ascii="Barlow" w:eastAsia="Times New Roman" w:hAnsi="Barlow" w:cs="Calibri"/>
        </w:rPr>
      </w:pPr>
    </w:p>
    <w:p w14:paraId="2C08BD52" w14:textId="5C0872D4" w:rsidR="00644D2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If there have been periods in the past where you received payments you were not qualified for, there is no obligation on you to tell Centrelink about the </w:t>
      </w:r>
      <w:r w:rsidRPr="00513BBC">
        <w:rPr>
          <w:rFonts w:ascii="Barlow" w:eastAsia="Times New Roman" w:hAnsi="Barlow" w:cs="Calibri"/>
          <w:b/>
        </w:rPr>
        <w:t>past period</w:t>
      </w:r>
      <w:r w:rsidRPr="00513BBC">
        <w:rPr>
          <w:rFonts w:ascii="Barlow" w:eastAsia="Times New Roman" w:hAnsi="Barlow" w:cs="Calibri"/>
        </w:rPr>
        <w:t xml:space="preserve"> to talk to Centrelink or answer questions about it. This is because you have a right not to self-incriminate.</w:t>
      </w:r>
    </w:p>
    <w:p w14:paraId="4B2A2780" w14:textId="77777777" w:rsidR="00644D2C" w:rsidRDefault="00644D2C" w:rsidP="00644D2C">
      <w:pPr>
        <w:spacing w:after="0"/>
        <w:ind w:left="720"/>
        <w:rPr>
          <w:rFonts w:ascii="Barlow" w:eastAsia="Times New Roman" w:hAnsi="Barlow"/>
          <w:b/>
          <w:color w:val="314271"/>
          <w:sz w:val="28"/>
          <w:szCs w:val="32"/>
          <w:lang w:eastAsia="en-US"/>
        </w:rPr>
      </w:pPr>
    </w:p>
    <w:p w14:paraId="201204CC" w14:textId="6CE28DA9" w:rsidR="00644D2C" w:rsidRPr="00513BBC" w:rsidRDefault="00644D2C" w:rsidP="00644D2C">
      <w:pPr>
        <w:spacing w:after="0"/>
        <w:rPr>
          <w:rFonts w:ascii="Barlow" w:eastAsia="Times New Roman" w:hAnsi="Barlow" w:cs="Calibri"/>
        </w:rPr>
      </w:pPr>
      <w:r>
        <w:rPr>
          <w:rFonts w:ascii="Barlow Medium" w:eastAsia="Times New Roman" w:hAnsi="Barlow Medium"/>
          <w:color w:val="314271"/>
          <w:sz w:val="24"/>
          <w:szCs w:val="26"/>
          <w:lang w:eastAsia="en-US"/>
        </w:rPr>
        <w:t>Contacting various institutions</w:t>
      </w:r>
    </w:p>
    <w:p w14:paraId="6386C4BE" w14:textId="77777777" w:rsidR="00644D2C" w:rsidRDefault="00644D2C" w:rsidP="00644D2C">
      <w:pPr>
        <w:spacing w:after="0"/>
        <w:ind w:left="720"/>
        <w:rPr>
          <w:rFonts w:ascii="Barlow" w:eastAsia="Times New Roman" w:hAnsi="Barlow" w:cs="Calibri"/>
        </w:rPr>
      </w:pPr>
    </w:p>
    <w:p w14:paraId="0A2E47F9" w14:textId="249782EF"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Centrelink may contact banks, employers, Australia Post, telephone companies, motor transport authorities and government departments like the immigration or tax department. They will use the records they obtain from these institutions to determine your relationships status.</w:t>
      </w:r>
    </w:p>
    <w:p w14:paraId="5BE09313" w14:textId="179F4780" w:rsidR="00644D2C" w:rsidRDefault="00644D2C" w:rsidP="00F27912">
      <w:pPr>
        <w:ind w:left="1440"/>
        <w:rPr>
          <w:rFonts w:ascii="Barlow" w:eastAsia="Times New Roman" w:hAnsi="Barlow"/>
          <w:b/>
          <w:color w:val="314271"/>
          <w:sz w:val="28"/>
          <w:szCs w:val="32"/>
          <w:lang w:eastAsia="en-US"/>
        </w:rPr>
      </w:pPr>
    </w:p>
    <w:p w14:paraId="134B040B" w14:textId="097F9A9C" w:rsidR="00644D2C" w:rsidRDefault="00644D2C" w:rsidP="002C111C">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do I do if my partner and I have separated?</w:t>
      </w:r>
    </w:p>
    <w:p w14:paraId="09C1EB98" w14:textId="409ACC82" w:rsidR="00644D2C" w:rsidRDefault="00644D2C" w:rsidP="00F27912">
      <w:pPr>
        <w:spacing w:after="0"/>
        <w:ind w:left="1440"/>
        <w:rPr>
          <w:rFonts w:ascii="Barlow" w:eastAsia="Times New Roman" w:hAnsi="Barlow" w:cs="Calibri"/>
        </w:rPr>
      </w:pPr>
      <w:r w:rsidRPr="00513BBC">
        <w:rPr>
          <w:rFonts w:ascii="Barlow" w:eastAsia="Times New Roman" w:hAnsi="Barlow" w:cs="Calibri"/>
        </w:rPr>
        <w:t>If your relationship status has changed, you should let Centrelink know within 14 days of the change. You will likely be required to fill out Centrelink's Separation Details Form to provide information about your changed relationships status.</w:t>
      </w:r>
    </w:p>
    <w:p w14:paraId="0DA46348" w14:textId="77777777" w:rsidR="00644D2C" w:rsidRDefault="00644D2C" w:rsidP="00644D2C">
      <w:pPr>
        <w:spacing w:after="0"/>
        <w:ind w:left="720"/>
        <w:rPr>
          <w:rFonts w:ascii="Barlow Medium" w:eastAsia="Times New Roman" w:hAnsi="Barlow Medium"/>
          <w:color w:val="314271"/>
          <w:sz w:val="24"/>
          <w:szCs w:val="26"/>
          <w:lang w:eastAsia="en-US"/>
        </w:rPr>
      </w:pPr>
    </w:p>
    <w:p w14:paraId="4C0A049C" w14:textId="2FD48F8E" w:rsidR="00644D2C" w:rsidRDefault="00644D2C" w:rsidP="002C111C">
      <w:pPr>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Separated under one roof</w:t>
      </w:r>
    </w:p>
    <w:p w14:paraId="0C7D03B9" w14:textId="1DEDDD3A"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Even if you are still living with your ex-partner, Centrelink may consider you single. This is called 'separated under the one roof'. If you choose to continue living together, you must explain the reasons for this arrangement to Centrelink. Centrelink may ask you to provide independent evidence of your relationship breakdown, for example from doctors, counsellors or community leaders. There is no legal requirement to provide this evidence, but it can be helpful to assist Centrelink in assessing your relationship.</w:t>
      </w:r>
    </w:p>
    <w:p w14:paraId="17A740BB" w14:textId="6410046A" w:rsidR="005C799C" w:rsidRDefault="005C799C" w:rsidP="005C799C">
      <w:pPr>
        <w:pStyle w:val="Heading1"/>
        <w:numPr>
          <w:ilvl w:val="0"/>
          <w:numId w:val="0"/>
        </w:numPr>
      </w:pPr>
    </w:p>
    <w:p w14:paraId="5586410E" w14:textId="005A5CE7" w:rsidR="00DB409B" w:rsidRPr="00AF08F4" w:rsidRDefault="00DB409B" w:rsidP="00DB409B">
      <w:r>
        <w:rPr>
          <w:rFonts w:ascii="Barlow" w:eastAsia="Times New Roman" w:hAnsi="Barlow"/>
          <w:b/>
          <w:color w:val="314271"/>
          <w:sz w:val="28"/>
          <w:szCs w:val="32"/>
          <w:lang w:eastAsia="en-US"/>
        </w:rPr>
        <w:t>Questions to help determine if you are a member of a couple</w:t>
      </w:r>
    </w:p>
    <w:tbl>
      <w:tblPr>
        <w:tblStyle w:val="TableGrid"/>
        <w:tblW w:w="9625" w:type="dxa"/>
        <w:tblLook w:val="04A0" w:firstRow="1" w:lastRow="0" w:firstColumn="1" w:lastColumn="0" w:noHBand="0" w:noVBand="1"/>
      </w:tblPr>
      <w:tblGrid>
        <w:gridCol w:w="9625"/>
      </w:tblGrid>
      <w:tr w:rsidR="005C799C" w14:paraId="6CA133CE" w14:textId="77777777" w:rsidTr="005C799C">
        <w:trPr>
          <w:trHeight w:val="375"/>
        </w:trPr>
        <w:tc>
          <w:tcPr>
            <w:tcW w:w="9625" w:type="dxa"/>
            <w:shd w:val="clear" w:color="auto" w:fill="E2EFE3"/>
          </w:tcPr>
          <w:p w14:paraId="58D8B918" w14:textId="35B285A2" w:rsidR="005C799C" w:rsidRPr="005C799C" w:rsidRDefault="005C799C" w:rsidP="005C799C">
            <w:pPr>
              <w:spacing w:before="60"/>
              <w:ind w:right="-557"/>
              <w:rPr>
                <w:rFonts w:ascii="Barlow" w:hAnsi="Barlow"/>
              </w:rPr>
            </w:pPr>
            <w:r>
              <w:rPr>
                <w:rFonts w:ascii="Barlow" w:hAnsi="Barlow"/>
              </w:rPr>
              <w:t>Financial arrangements</w:t>
            </w:r>
          </w:p>
        </w:tc>
      </w:tr>
      <w:tr w:rsidR="005C799C" w14:paraId="1D794776" w14:textId="77777777" w:rsidTr="005C799C">
        <w:trPr>
          <w:trHeight w:val="404"/>
        </w:trPr>
        <w:tc>
          <w:tcPr>
            <w:tcW w:w="9625" w:type="dxa"/>
          </w:tcPr>
          <w:p w14:paraId="71F22FCF"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provide financial support for each other? If so, how often and why?</w:t>
            </w:r>
          </w:p>
          <w:p w14:paraId="73210C43"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have any joint bank accounts?</w:t>
            </w:r>
          </w:p>
          <w:p w14:paraId="55E04E1D"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either of you have access to the other’s separate bank account(s)?</w:t>
            </w:r>
          </w:p>
          <w:p w14:paraId="19219E68"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have any joint loan(s) or joint credit cards?</w:t>
            </w:r>
          </w:p>
          <w:p w14:paraId="39C6B687"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Whose name is on the utility accounts (e.g. telephone, electricity, gas)?</w:t>
            </w:r>
          </w:p>
          <w:p w14:paraId="17551C1B"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Who pays the bills and how do you work out contributions?</w:t>
            </w:r>
          </w:p>
          <w:p w14:paraId="37240117"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jointly own assets (e.g. your home, an investment property, car or furniture)?</w:t>
            </w:r>
          </w:p>
          <w:p w14:paraId="7B4A9B8E"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know about each other’s financial affairs?</w:t>
            </w:r>
          </w:p>
          <w:p w14:paraId="783E8C5F"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manage your finances on your own?</w:t>
            </w:r>
          </w:p>
          <w:p w14:paraId="129C0709"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Are either of you listed as a dependent spouse/partner for Medicare or tax purposes?</w:t>
            </w:r>
          </w:p>
          <w:p w14:paraId="06C694C1"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Have either of you named the other person as a beneficiary in your will or superannuation?</w:t>
            </w:r>
          </w:p>
          <w:p w14:paraId="27731DE3" w14:textId="77777777" w:rsidR="005C799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lend or give each other money? If yes, how often? Why?</w:t>
            </w:r>
          </w:p>
          <w:p w14:paraId="765772E6" w14:textId="77777777" w:rsidR="005C799C" w:rsidRPr="00DB409B" w:rsidRDefault="005C799C" w:rsidP="00E26663">
            <w:pPr>
              <w:numPr>
                <w:ilvl w:val="1"/>
                <w:numId w:val="8"/>
              </w:numPr>
              <w:spacing w:after="0"/>
              <w:ind w:left="389"/>
              <w:textAlignment w:val="center"/>
              <w:rPr>
                <w:rFonts w:ascii="Barlow" w:eastAsia="Times New Roman" w:hAnsi="Barlow"/>
              </w:rPr>
            </w:pPr>
            <w:r w:rsidRPr="005C799C">
              <w:rPr>
                <w:rFonts w:ascii="Barlow" w:eastAsia="Times New Roman" w:hAnsi="Barlow" w:cs="Cordia New"/>
              </w:rPr>
              <w:t>If the other person lost their job or had no income, would you feel obliged to financially support them? For how long? Why?</w:t>
            </w:r>
          </w:p>
          <w:p w14:paraId="7F4D63DD" w14:textId="779DA888" w:rsidR="00DB409B" w:rsidRPr="005C799C" w:rsidRDefault="00DB409B" w:rsidP="00DB409B">
            <w:pPr>
              <w:spacing w:after="0"/>
              <w:ind w:left="389"/>
              <w:textAlignment w:val="center"/>
              <w:rPr>
                <w:rFonts w:ascii="Barlow" w:eastAsia="Times New Roman" w:hAnsi="Barlow"/>
              </w:rPr>
            </w:pPr>
          </w:p>
        </w:tc>
      </w:tr>
      <w:tr w:rsidR="005C799C" w14:paraId="5B50664A" w14:textId="77777777" w:rsidTr="005C799C">
        <w:trPr>
          <w:trHeight w:val="404"/>
        </w:trPr>
        <w:tc>
          <w:tcPr>
            <w:tcW w:w="9625" w:type="dxa"/>
            <w:shd w:val="clear" w:color="auto" w:fill="E2EFE3"/>
          </w:tcPr>
          <w:p w14:paraId="50B72EEA" w14:textId="686C8F26" w:rsidR="005C799C" w:rsidRPr="00DB409B" w:rsidRDefault="005C799C" w:rsidP="00916B7B">
            <w:pPr>
              <w:rPr>
                <w:rFonts w:ascii="Barlow" w:hAnsi="Barlow"/>
              </w:rPr>
            </w:pPr>
            <w:r w:rsidRPr="00DB409B">
              <w:rPr>
                <w:rFonts w:ascii="Barlow" w:hAnsi="Barlow"/>
              </w:rPr>
              <w:t>Accommodation and Domestic Arrangements</w:t>
            </w:r>
          </w:p>
        </w:tc>
      </w:tr>
      <w:tr w:rsidR="005C799C" w14:paraId="4F4C6C90" w14:textId="77777777" w:rsidTr="005C799C">
        <w:trPr>
          <w:trHeight w:val="404"/>
        </w:trPr>
        <w:tc>
          <w:tcPr>
            <w:tcW w:w="9625" w:type="dxa"/>
            <w:shd w:val="clear" w:color="auto" w:fill="auto"/>
          </w:tcPr>
          <w:p w14:paraId="69CFF13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live at the same address?</w:t>
            </w:r>
          </w:p>
          <w:p w14:paraId="69659CCD"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How long have you lived there?</w:t>
            </w:r>
          </w:p>
          <w:p w14:paraId="7A3D4BCC"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Have you lived together at any other places?</w:t>
            </w:r>
          </w:p>
          <w:p w14:paraId="1C91BD75"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Why did you first decide to live at the same address?</w:t>
            </w:r>
          </w:p>
          <w:p w14:paraId="1E1DFE28"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Has the way you live together changed since you first lived together?</w:t>
            </w:r>
          </w:p>
          <w:p w14:paraId="7FAC176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intend to continue living together in the future? If so, why?</w:t>
            </w:r>
          </w:p>
          <w:p w14:paraId="080AA037"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have separate bedrooms and/or living areas?</w:t>
            </w:r>
          </w:p>
          <w:p w14:paraId="1AB110B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Whose name is on the lease or mortgage?</w:t>
            </w:r>
          </w:p>
          <w:p w14:paraId="15DAC879"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If the property is bought, who is the legal owner?</w:t>
            </w:r>
          </w:p>
          <w:p w14:paraId="05497FD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How do you arrange your domestic chores (e.g. cooking, shopping, cleaning, laundry, ironing, lawn mowing etc.)?</w:t>
            </w:r>
          </w:p>
          <w:p w14:paraId="1F9A2174" w14:textId="77777777" w:rsidR="00DB409B" w:rsidRPr="00DB409B" w:rsidRDefault="005C799C" w:rsidP="00E26663">
            <w:pPr>
              <w:numPr>
                <w:ilvl w:val="1"/>
                <w:numId w:val="9"/>
              </w:numPr>
              <w:spacing w:after="0"/>
              <w:ind w:left="389"/>
              <w:textAlignment w:val="center"/>
            </w:pPr>
            <w:r w:rsidRPr="00513BBC">
              <w:rPr>
                <w:rFonts w:ascii="Barlow" w:eastAsia="Times New Roman" w:hAnsi="Barlow" w:cs="Cordia New"/>
              </w:rPr>
              <w:t>If you do not live at the same address, is this arrangement temporary or permanent? Why?</w:t>
            </w:r>
          </w:p>
          <w:p w14:paraId="1F1DA4EA" w14:textId="019DD8FD" w:rsidR="005C799C" w:rsidRDefault="005C799C" w:rsidP="00DB409B">
            <w:pPr>
              <w:spacing w:after="0"/>
              <w:ind w:left="389"/>
              <w:textAlignment w:val="center"/>
            </w:pPr>
            <w:r w:rsidRPr="00513BBC">
              <w:rPr>
                <w:rFonts w:ascii="Barlow" w:eastAsia="Times New Roman" w:hAnsi="Barlow" w:cs="Cordia New"/>
              </w:rPr>
              <w:t> </w:t>
            </w:r>
          </w:p>
        </w:tc>
      </w:tr>
      <w:tr w:rsidR="005C799C" w14:paraId="7FAC0E2E" w14:textId="77777777" w:rsidTr="00DB409B">
        <w:trPr>
          <w:trHeight w:val="404"/>
        </w:trPr>
        <w:tc>
          <w:tcPr>
            <w:tcW w:w="9625" w:type="dxa"/>
            <w:shd w:val="clear" w:color="auto" w:fill="E2EFE3"/>
          </w:tcPr>
          <w:p w14:paraId="025E88A0" w14:textId="1C8A579C"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Social relationship</w:t>
            </w:r>
          </w:p>
        </w:tc>
      </w:tr>
      <w:tr w:rsidR="005C799C" w14:paraId="7AAF06EC" w14:textId="77777777" w:rsidTr="005C799C">
        <w:trPr>
          <w:trHeight w:val="404"/>
        </w:trPr>
        <w:tc>
          <w:tcPr>
            <w:tcW w:w="9625" w:type="dxa"/>
            <w:shd w:val="clear" w:color="auto" w:fill="auto"/>
          </w:tcPr>
          <w:p w14:paraId="2FC51F70"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lastRenderedPageBreak/>
              <w:t>Do you share the same circle of friends?</w:t>
            </w:r>
          </w:p>
          <w:p w14:paraId="3853D45E"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tell each other where you are or what you are doing when you go out on a daily basis?</w:t>
            </w:r>
          </w:p>
          <w:p w14:paraId="0306FB56"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frequently go out together or separately?</w:t>
            </w:r>
          </w:p>
          <w:p w14:paraId="3DE4B5E9"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either of you have a separate partner?</w:t>
            </w:r>
          </w:p>
          <w:p w14:paraId="0A2370CF"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visit each other’s families? Why or why not?</w:t>
            </w:r>
          </w:p>
          <w:p w14:paraId="0CAB726B"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Would your friends and family consider you a couple? If yes, do you correct them?</w:t>
            </w:r>
          </w:p>
          <w:p w14:paraId="285135B5"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conceal your relationship from friends, family or employers? If so, why?</w:t>
            </w:r>
          </w:p>
          <w:p w14:paraId="4E863B7E"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your family or friends make plans for you as a couple?</w:t>
            </w:r>
          </w:p>
          <w:p w14:paraId="0EA52958"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Have you ever let a government department, real estate agency or bank assume that you are a couple?</w:t>
            </w:r>
          </w:p>
          <w:p w14:paraId="4FD3217D" w14:textId="77777777" w:rsidR="005C799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use the same family name?</w:t>
            </w:r>
          </w:p>
          <w:p w14:paraId="27BD925E" w14:textId="77777777" w:rsidR="005C799C" w:rsidRPr="00DB409B" w:rsidRDefault="005C799C" w:rsidP="00E26663">
            <w:pPr>
              <w:numPr>
                <w:ilvl w:val="1"/>
                <w:numId w:val="10"/>
              </w:numPr>
              <w:spacing w:after="0"/>
              <w:ind w:left="389"/>
              <w:textAlignment w:val="center"/>
              <w:rPr>
                <w:rFonts w:ascii="Barlow" w:eastAsia="Times New Roman" w:hAnsi="Barlow"/>
              </w:rPr>
            </w:pPr>
            <w:r w:rsidRPr="005C799C">
              <w:rPr>
                <w:rFonts w:ascii="Barlow" w:eastAsia="Times New Roman" w:hAnsi="Barlow" w:cs="Cordia New"/>
              </w:rPr>
              <w:t>Do you take holidays together?</w:t>
            </w:r>
          </w:p>
          <w:p w14:paraId="40E05F26" w14:textId="4E51808D" w:rsidR="00DB409B" w:rsidRPr="005C799C" w:rsidRDefault="00DB409B" w:rsidP="00DB409B">
            <w:pPr>
              <w:spacing w:after="0"/>
              <w:ind w:left="389"/>
              <w:textAlignment w:val="center"/>
              <w:rPr>
                <w:rFonts w:ascii="Barlow" w:eastAsia="Times New Roman" w:hAnsi="Barlow"/>
              </w:rPr>
            </w:pPr>
          </w:p>
        </w:tc>
      </w:tr>
      <w:tr w:rsidR="005C799C" w14:paraId="270B9B73" w14:textId="77777777" w:rsidTr="00DB409B">
        <w:trPr>
          <w:trHeight w:val="404"/>
        </w:trPr>
        <w:tc>
          <w:tcPr>
            <w:tcW w:w="9625" w:type="dxa"/>
            <w:shd w:val="clear" w:color="auto" w:fill="E2EFE3"/>
          </w:tcPr>
          <w:p w14:paraId="222CAD93" w14:textId="17EC7DB0"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Sexual relationship</w:t>
            </w:r>
          </w:p>
        </w:tc>
      </w:tr>
      <w:tr w:rsidR="005C799C" w14:paraId="714923AB" w14:textId="77777777" w:rsidTr="005C799C">
        <w:trPr>
          <w:trHeight w:val="404"/>
        </w:trPr>
        <w:tc>
          <w:tcPr>
            <w:tcW w:w="9625" w:type="dxa"/>
            <w:shd w:val="clear" w:color="auto" w:fill="auto"/>
          </w:tcPr>
          <w:p w14:paraId="4B881234" w14:textId="77777777" w:rsidR="005C799C" w:rsidRPr="00513BBC" w:rsidRDefault="005C799C" w:rsidP="00E26663">
            <w:pPr>
              <w:numPr>
                <w:ilvl w:val="1"/>
                <w:numId w:val="11"/>
              </w:numPr>
              <w:spacing w:after="0"/>
              <w:ind w:left="389"/>
              <w:textAlignment w:val="center"/>
              <w:rPr>
                <w:rFonts w:ascii="Barlow" w:eastAsia="Times New Roman" w:hAnsi="Barlow"/>
              </w:rPr>
            </w:pPr>
            <w:r w:rsidRPr="00513BBC">
              <w:rPr>
                <w:rFonts w:ascii="Barlow" w:eastAsia="Times New Roman" w:hAnsi="Barlow" w:cs="Cordia New"/>
              </w:rPr>
              <w:t>Do you have a continuing sexual relationship with each other?</w:t>
            </w:r>
          </w:p>
          <w:p w14:paraId="3E2F3446" w14:textId="77777777" w:rsidR="005C799C" w:rsidRPr="00513BBC" w:rsidRDefault="005C799C" w:rsidP="00E26663">
            <w:pPr>
              <w:numPr>
                <w:ilvl w:val="1"/>
                <w:numId w:val="11"/>
              </w:numPr>
              <w:spacing w:after="0"/>
              <w:ind w:left="389"/>
              <w:textAlignment w:val="center"/>
              <w:rPr>
                <w:rFonts w:ascii="Barlow" w:eastAsia="Times New Roman" w:hAnsi="Barlow"/>
              </w:rPr>
            </w:pPr>
            <w:r w:rsidRPr="00513BBC">
              <w:rPr>
                <w:rFonts w:ascii="Barlow" w:eastAsia="Times New Roman" w:hAnsi="Barlow" w:cs="Cordia New"/>
              </w:rPr>
              <w:t>Is either of you in a sexual relationship with anyone else?</w:t>
            </w:r>
          </w:p>
          <w:p w14:paraId="1BCBB771" w14:textId="75B45982" w:rsidR="005C799C" w:rsidRDefault="005C799C" w:rsidP="005C799C">
            <w:pPr>
              <w:spacing w:after="0"/>
              <w:textAlignment w:val="center"/>
              <w:rPr>
                <w:rFonts w:ascii="Barlow" w:eastAsia="Times New Roman" w:hAnsi="Barlow" w:cs="Cordia New"/>
              </w:rPr>
            </w:pPr>
          </w:p>
        </w:tc>
      </w:tr>
      <w:tr w:rsidR="005C799C" w14:paraId="6CD81710" w14:textId="77777777" w:rsidTr="00DB409B">
        <w:trPr>
          <w:trHeight w:val="404"/>
        </w:trPr>
        <w:tc>
          <w:tcPr>
            <w:tcW w:w="9625" w:type="dxa"/>
            <w:shd w:val="clear" w:color="auto" w:fill="E2EFE3"/>
          </w:tcPr>
          <w:p w14:paraId="131A23B2" w14:textId="5EF9E5BB"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Relationship with children</w:t>
            </w:r>
          </w:p>
        </w:tc>
      </w:tr>
      <w:tr w:rsidR="005C799C" w14:paraId="5A40FAC2" w14:textId="77777777" w:rsidTr="005C799C">
        <w:trPr>
          <w:trHeight w:val="404"/>
        </w:trPr>
        <w:tc>
          <w:tcPr>
            <w:tcW w:w="9625" w:type="dxa"/>
            <w:shd w:val="clear" w:color="auto" w:fill="auto"/>
          </w:tcPr>
          <w:p w14:paraId="50F64F3B"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Is the person you live with the parent or guardian of the child(ren) in your household?</w:t>
            </w:r>
          </w:p>
          <w:p w14:paraId="144A6C4B"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Do you share parenting activities (e.g. feeding, dressing, disciplining or transport)?</w:t>
            </w:r>
          </w:p>
          <w:p w14:paraId="06293544"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Who are listed as the child(ren)’s emergency contacts at their school or child-care?</w:t>
            </w:r>
          </w:p>
          <w:p w14:paraId="20A44D94" w14:textId="77777777" w:rsidR="005C799C" w:rsidRDefault="005C799C" w:rsidP="005C799C">
            <w:pPr>
              <w:spacing w:after="0"/>
              <w:textAlignment w:val="center"/>
              <w:rPr>
                <w:rFonts w:ascii="Barlow" w:eastAsia="Times New Roman" w:hAnsi="Barlow" w:cs="Cordia New"/>
              </w:rPr>
            </w:pPr>
          </w:p>
        </w:tc>
      </w:tr>
      <w:tr w:rsidR="005C799C" w14:paraId="2FDF9541" w14:textId="77777777" w:rsidTr="00DB409B">
        <w:trPr>
          <w:trHeight w:val="404"/>
        </w:trPr>
        <w:tc>
          <w:tcPr>
            <w:tcW w:w="9625" w:type="dxa"/>
            <w:shd w:val="clear" w:color="auto" w:fill="E2EFE3"/>
          </w:tcPr>
          <w:p w14:paraId="412B2963" w14:textId="31B05800"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Commitment to each other</w:t>
            </w:r>
          </w:p>
        </w:tc>
      </w:tr>
      <w:tr w:rsidR="005C799C" w14:paraId="20A9BC5A" w14:textId="77777777" w:rsidTr="005C799C">
        <w:trPr>
          <w:trHeight w:val="404"/>
        </w:trPr>
        <w:tc>
          <w:tcPr>
            <w:tcW w:w="9625" w:type="dxa"/>
            <w:shd w:val="clear" w:color="auto" w:fill="auto"/>
          </w:tcPr>
          <w:p w14:paraId="25BBEB88"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How long have you been in the relationship?</w:t>
            </w:r>
          </w:p>
          <w:p w14:paraId="3547917B"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Do you believe the relationship will continue?</w:t>
            </w:r>
          </w:p>
          <w:p w14:paraId="15A4E3B1"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Who do you talk to when you have problems?</w:t>
            </w:r>
          </w:p>
          <w:p w14:paraId="71BFC621"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If you suddenly got sick, who would you call?</w:t>
            </w:r>
          </w:p>
          <w:p w14:paraId="6520CF1B"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Have you made long-term plans that involve the other person?</w:t>
            </w:r>
          </w:p>
          <w:p w14:paraId="52DB1A77" w14:textId="77777777" w:rsidR="005C799C" w:rsidRPr="005C799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Do you think you are likely to marry or formally register your relationship? If no, why not?</w:t>
            </w:r>
          </w:p>
          <w:p w14:paraId="6CC5C0DC" w14:textId="77777777" w:rsidR="005C799C" w:rsidRPr="00DB409B" w:rsidRDefault="005C799C" w:rsidP="00E26663">
            <w:pPr>
              <w:numPr>
                <w:ilvl w:val="1"/>
                <w:numId w:val="13"/>
              </w:numPr>
              <w:spacing w:after="0"/>
              <w:ind w:left="389"/>
              <w:textAlignment w:val="center"/>
              <w:rPr>
                <w:rFonts w:ascii="Barlow" w:eastAsia="Times New Roman" w:hAnsi="Barlow"/>
              </w:rPr>
            </w:pPr>
            <w:r w:rsidRPr="005C799C">
              <w:rPr>
                <w:rFonts w:ascii="Barlow" w:eastAsia="Times New Roman" w:hAnsi="Barlow" w:cs="Cordia New"/>
              </w:rPr>
              <w:t>Do you think your relationship is different to a marriage or de facto relationship? If so, why?</w:t>
            </w:r>
          </w:p>
          <w:p w14:paraId="66C4A2E3" w14:textId="256347C9" w:rsidR="00DB409B" w:rsidRPr="005C799C" w:rsidRDefault="00DB409B" w:rsidP="00DB409B">
            <w:pPr>
              <w:spacing w:after="0"/>
              <w:ind w:left="389"/>
              <w:textAlignment w:val="center"/>
              <w:rPr>
                <w:rFonts w:ascii="Barlow" w:eastAsia="Times New Roman" w:hAnsi="Barlow"/>
              </w:rPr>
            </w:pPr>
          </w:p>
        </w:tc>
      </w:tr>
    </w:tbl>
    <w:p w14:paraId="28E724CF" w14:textId="77777777" w:rsidR="00DB409B" w:rsidRDefault="00DB409B" w:rsidP="00DB409B">
      <w:pPr>
        <w:spacing w:after="0"/>
        <w:rPr>
          <w:rFonts w:ascii="Barlow" w:hAnsi="Barlow"/>
        </w:rPr>
      </w:pPr>
    </w:p>
    <w:p w14:paraId="1AFA45F7" w14:textId="286F0634" w:rsidR="005C799C" w:rsidRDefault="005C799C" w:rsidP="00DB409B">
      <w:pPr>
        <w:spacing w:after="0"/>
        <w:rPr>
          <w:rFonts w:ascii="Barlow" w:hAnsi="Barlow"/>
        </w:rPr>
      </w:pPr>
      <w:r w:rsidRPr="00513BBC">
        <w:rPr>
          <w:rFonts w:ascii="Barlow" w:hAnsi="Barlow"/>
        </w:rPr>
        <w:t>If your answers to any of these questions could indicate that you are a member of a couple, you should provide an explanation for the arrangement.</w:t>
      </w:r>
    </w:p>
    <w:p w14:paraId="464DBB0D" w14:textId="77777777" w:rsidR="00EE6545" w:rsidRPr="00513BBC" w:rsidRDefault="00EE6545" w:rsidP="00DB409B">
      <w:pPr>
        <w:spacing w:after="0"/>
        <w:rPr>
          <w:rFonts w:ascii="Barlow" w:hAnsi="Barlow"/>
        </w:rPr>
      </w:pPr>
    </w:p>
    <w:p w14:paraId="54D9BA75" w14:textId="2E8F6866" w:rsidR="00782DE2" w:rsidRDefault="00782DE2" w:rsidP="005D59E1">
      <w:pPr>
        <w:spacing w:after="0"/>
        <w:rPr>
          <w:rFonts w:ascii="Barlow" w:hAnsi="Barlow"/>
        </w:rPr>
      </w:pPr>
    </w:p>
    <w:p w14:paraId="4EA4D431" w14:textId="77777777" w:rsidR="00EE6545" w:rsidRDefault="00EE6545" w:rsidP="005D59E1">
      <w:pPr>
        <w:spacing w:after="0"/>
        <w:rPr>
          <w:rFonts w:ascii="Barlow" w:hAnsi="Barlow"/>
        </w:rPr>
      </w:pPr>
    </w:p>
    <w:p w14:paraId="127B356C" w14:textId="77777777" w:rsidR="00EE6545" w:rsidRDefault="00EE6545" w:rsidP="00EE6545">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BBD32B3" w14:textId="77777777" w:rsidR="00EE6545" w:rsidRDefault="00EE6545" w:rsidP="00EE6545">
      <w:pPr>
        <w:spacing w:after="0"/>
        <w:rPr>
          <w:rFonts w:ascii="Barlow" w:eastAsia="Calibri" w:hAnsi="Barlow"/>
          <w:i/>
          <w:iCs/>
          <w:color w:val="1F3920"/>
          <w:sz w:val="18"/>
          <w:szCs w:val="18"/>
          <w:lang w:eastAsia="en-US"/>
        </w:rPr>
      </w:pPr>
    </w:p>
    <w:p w14:paraId="444EB4ED" w14:textId="47E567EC" w:rsidR="00EE6545" w:rsidRDefault="00EE6545" w:rsidP="00EE6545">
      <w:pPr>
        <w:spacing w:after="0"/>
        <w:ind w:left="1440"/>
        <w:rPr>
          <w:rFonts w:ascii="Calibri" w:hAnsi="Calibri" w:cs="Calibri"/>
          <w:sz w:val="22"/>
          <w:szCs w:val="22"/>
        </w:rPr>
      </w:pPr>
      <w:r>
        <w:rPr>
          <w:noProof/>
          <w:lang w:val="en-US" w:eastAsia="en-US"/>
        </w:rPr>
        <w:drawing>
          <wp:anchor distT="0" distB="0" distL="114300" distR="114300" simplePos="0" relativeHeight="251830272" behindDoc="0" locked="0" layoutInCell="1" allowOverlap="1" wp14:anchorId="1A7FAEE8" wp14:editId="2F65C6B6">
            <wp:simplePos x="0" y="0"/>
            <wp:positionH relativeFrom="margin">
              <wp:align>left</wp:align>
            </wp:positionH>
            <wp:positionV relativeFrom="paragraph">
              <wp:posOffset>13125</wp:posOffset>
            </wp:positionV>
            <wp:extent cx="534010" cy="534010"/>
            <wp:effectExtent l="0" t="0" r="0" b="0"/>
            <wp:wrapNone/>
            <wp:docPr id="447" name="Graphic 44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0" w:history="1">
        <w:r w:rsidR="00802945" w:rsidRPr="00DD59CD">
          <w:rPr>
            <w:rStyle w:val="Hyperlink"/>
            <w:rFonts w:ascii="Barlow" w:hAnsi="Barlow" w:cs="Calibri"/>
          </w:rPr>
          <w:t>http://www.ejaustralia.org.au/leg</w:t>
        </w:r>
        <w:r w:rsidR="00802945" w:rsidRPr="00DD59CD">
          <w:rPr>
            <w:rStyle w:val="Hyperlink"/>
            <w:rFonts w:ascii="Barlow" w:hAnsi="Barlow" w:cs="Calibri"/>
          </w:rPr>
          <w:t>a</w:t>
        </w:r>
        <w:r w:rsidR="00802945" w:rsidRPr="00DD59CD">
          <w:rPr>
            <w:rStyle w:val="Hyperlink"/>
            <w:rFonts w:ascii="Barlow" w:hAnsi="Barlow" w:cs="Calibri"/>
          </w:rPr>
          <w:t>l-help-ce</w:t>
        </w:r>
        <w:r w:rsidR="00802945" w:rsidRPr="00DD59CD">
          <w:rPr>
            <w:rStyle w:val="Hyperlink"/>
            <w:rFonts w:ascii="Barlow" w:hAnsi="Barlow" w:cs="Calibri"/>
          </w:rPr>
          <w:t>n</w:t>
        </w:r>
        <w:r w:rsidR="00802945" w:rsidRPr="00DD59CD">
          <w:rPr>
            <w:rStyle w:val="Hyperlink"/>
            <w:rFonts w:ascii="Barlow" w:hAnsi="Barlow" w:cs="Calibri"/>
          </w:rPr>
          <w:t>trelink/</w:t>
        </w:r>
      </w:hyperlink>
    </w:p>
    <w:p w14:paraId="1B8E6EC3" w14:textId="14CC4C6A" w:rsidR="00782DE2" w:rsidRPr="007E5134" w:rsidRDefault="00CE6A22" w:rsidP="005D59E1">
      <w:pPr>
        <w:spacing w:after="0"/>
        <w:rPr>
          <w:rFonts w:ascii="Barlow" w:eastAsia="Calibri" w:hAnsi="Barlow"/>
          <w:i/>
          <w:iCs/>
          <w:color w:val="1F3920"/>
          <w:sz w:val="18"/>
          <w:szCs w:val="18"/>
          <w:lang w:eastAsia="en-US"/>
        </w:rPr>
      </w:pP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28224" behindDoc="0" locked="0" layoutInCell="1" allowOverlap="1" wp14:anchorId="6409549C" wp14:editId="1444A35A">
                <wp:simplePos x="0" y="0"/>
                <wp:positionH relativeFrom="margin">
                  <wp:posOffset>779780</wp:posOffset>
                </wp:positionH>
                <wp:positionV relativeFrom="margin">
                  <wp:posOffset>7563485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2970A42" w14:textId="77777777" w:rsidR="00CE6A22" w:rsidRDefault="00CE6A22" w:rsidP="00CE6A22">
                            <w:pPr>
                              <w:jc w:val="center"/>
                              <w:rPr>
                                <w:rFonts w:ascii="Barlow" w:hAnsi="Barlow"/>
                                <w:color w:val="000000"/>
                                <w:lang w:val="en-US"/>
                              </w:rPr>
                            </w:pPr>
                            <w:r>
                              <w:rPr>
                                <w:rFonts w:ascii="Barlow" w:hAnsi="Barlow"/>
                                <w:color w:val="000000"/>
                                <w:lang w:val="en-US"/>
                              </w:rPr>
                              <w:t xml:space="preserve">This factsheet does not constitute legal advice. </w:t>
                            </w:r>
                          </w:p>
                          <w:p w14:paraId="377150C1" w14:textId="77777777" w:rsidR="00CE6A22" w:rsidRDefault="00CE6A22" w:rsidP="00CE6A22">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1133E098" w14:textId="77777777" w:rsidR="00CE6A22" w:rsidRPr="00832862" w:rsidRDefault="00CE6A22" w:rsidP="00CE6A2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549C" id="Rectangle 288" o:spid="_x0000_s1028" style="position:absolute;margin-left:61.4pt;margin-top:595.55pt;width:370.65pt;height:56.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" filled="f" strokecolor="black [3213]" strokeweight="1.5pt">
                <v:stroke dashstyle="1 1"/>
                <v:textbox>
                  <w:txbxContent>
                    <w:p w14:paraId="42970A42" w14:textId="77777777" w:rsidR="00CE6A22" w:rsidRDefault="00CE6A22" w:rsidP="00CE6A22">
                      <w:pPr>
                        <w:jc w:val="center"/>
                        <w:rPr>
                          <w:rFonts w:ascii="Barlow" w:hAnsi="Barlow"/>
                          <w:color w:val="000000"/>
                          <w:lang w:val="en-US"/>
                        </w:rPr>
                      </w:pPr>
                      <w:r>
                        <w:rPr>
                          <w:rFonts w:ascii="Barlow" w:hAnsi="Barlow"/>
                          <w:color w:val="000000"/>
                          <w:lang w:val="en-US"/>
                        </w:rPr>
                        <w:t xml:space="preserve">This factsheet does not constitute legal advice. </w:t>
                      </w:r>
                    </w:p>
                    <w:p w14:paraId="377150C1" w14:textId="77777777" w:rsidR="00CE6A22" w:rsidRDefault="00CE6A22" w:rsidP="00CE6A22">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www.ejaustralia.org.au </w:t>
                      </w:r>
                    </w:p>
                    <w:p w14:paraId="1133E098" w14:textId="77777777" w:rsidR="00CE6A22" w:rsidRPr="00832862" w:rsidRDefault="00CE6A22" w:rsidP="00CE6A22">
                      <w:pPr>
                        <w:jc w:val="center"/>
                        <w:rPr>
                          <w:rFonts w:ascii="Barlow" w:hAnsi="Barlow"/>
                          <w:color w:val="000000"/>
                          <w:lang w:val="en-US"/>
                        </w:rPr>
                      </w:pPr>
                    </w:p>
                  </w:txbxContent>
                </v:textbox>
                <w10:wrap anchorx="margin" anchory="margin"/>
              </v:rect>
            </w:pict>
          </mc:Fallback>
        </mc:AlternateContent>
      </w: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27200" behindDoc="0" locked="0" layoutInCell="1" allowOverlap="1" wp14:anchorId="47C78629" wp14:editId="194248EB">
                <wp:simplePos x="0" y="0"/>
                <wp:positionH relativeFrom="margin">
                  <wp:posOffset>-383</wp:posOffset>
                </wp:positionH>
                <wp:positionV relativeFrom="page">
                  <wp:posOffset>8363708</wp:posOffset>
                </wp:positionV>
                <wp:extent cx="6269990" cy="469900"/>
                <wp:effectExtent l="0" t="0" r="16510" b="25400"/>
                <wp:wrapNone/>
                <wp:docPr id="301" name="Rectangle 301"/>
                <wp:cNvGraphicFramePr/>
                <a:graphic xmlns:a="http://schemas.openxmlformats.org/drawingml/2006/main">
                  <a:graphicData uri="http://schemas.microsoft.com/office/word/2010/wordprocessingShape">
                    <wps:wsp>
                      <wps:cNvSpPr/>
                      <wps:spPr>
                        <a:xfrm>
                          <a:off x="0" y="0"/>
                          <a:ext cx="6269990" cy="469900"/>
                        </a:xfrm>
                        <a:prstGeom prst="rect">
                          <a:avLst/>
                        </a:prstGeom>
                        <a:solidFill>
                          <a:srgbClr val="E1F0E1"/>
                        </a:solidFill>
                        <a:ln w="19050" cap="flat" cmpd="sng" algn="ctr">
                          <a:solidFill>
                            <a:srgbClr val="1F3920"/>
                          </a:solidFill>
                          <a:prstDash val="sysDot"/>
                          <a:miter lim="800000"/>
                        </a:ln>
                        <a:effectLst/>
                      </wps:spPr>
                      <wps:txbx>
                        <w:txbxContent>
                          <w:p w14:paraId="46837109" w14:textId="5EF0C0D2" w:rsidR="00CE6A22" w:rsidRPr="00832862" w:rsidRDefault="00CE6A22" w:rsidP="00CE6A22">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sidR="00475E01">
                              <w:rPr>
                                <w:rFonts w:ascii="Barlow" w:hAnsi="Barlow"/>
                                <w:color w:val="000000"/>
                                <w:lang w:val="en-US"/>
                              </w:rPr>
                              <w:t>Welfare Rights Centre Sydney and Welfare Rights and Advocacy Service Western Australia.</w:t>
                            </w:r>
                          </w:p>
                          <w:p w14:paraId="3B943013" w14:textId="77777777" w:rsidR="00CE6A22" w:rsidRPr="00832862" w:rsidRDefault="00CE6A22" w:rsidP="00CE6A2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78629" id="Rectangle 301" o:spid="_x0000_s1029" style="position:absolute;margin-left:-.05pt;margin-top:658.55pt;width:493.7pt;height:37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" fillcolor="#e1f0e1" strokecolor="#1f3920" strokeweight="1.5pt">
                <v:stroke dashstyle="1 1"/>
                <v:textbox>
                  <w:txbxContent>
                    <w:p w14:paraId="46837109" w14:textId="5EF0C0D2" w:rsidR="00CE6A22" w:rsidRPr="00832862" w:rsidRDefault="00CE6A22" w:rsidP="00CE6A22">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sidR="00475E01">
                        <w:rPr>
                          <w:rFonts w:ascii="Barlow" w:hAnsi="Barlow"/>
                          <w:color w:val="000000"/>
                          <w:lang w:val="en-US"/>
                        </w:rPr>
                        <w:t>Welfare Rights Centre Sydney and Welfare Rights and Advocacy Service Western Australia.</w:t>
                      </w:r>
                    </w:p>
                    <w:p w14:paraId="3B943013" w14:textId="77777777" w:rsidR="00CE6A22" w:rsidRPr="00832862" w:rsidRDefault="00CE6A22" w:rsidP="00CE6A22">
                      <w:pPr>
                        <w:jc w:val="center"/>
                        <w:rPr>
                          <w:rFonts w:ascii="Barlow" w:hAnsi="Barlow"/>
                          <w:color w:val="000000"/>
                          <w:lang w:val="en-US"/>
                        </w:rPr>
                      </w:pPr>
                    </w:p>
                  </w:txbxContent>
                </v:textbox>
                <w10:wrap anchorx="margin" anchory="page"/>
              </v:rect>
            </w:pict>
          </mc:Fallback>
        </mc:AlternateContent>
      </w:r>
    </w:p>
    <w:sectPr w:rsidR="00782DE2" w:rsidRPr="007E5134" w:rsidSect="005C799C">
      <w:headerReference w:type="even" r:id="rId21"/>
      <w:headerReference w:type="default" r:id="rId22"/>
      <w:footerReference w:type="even" r:id="rId23"/>
      <w:footerReference w:type="default" r:id="rId24"/>
      <w:headerReference w:type="first" r:id="rId25"/>
      <w:footerReference w:type="first" r:id="rId26"/>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3F1C" w14:textId="77777777" w:rsidR="00001AA9" w:rsidRDefault="00001AA9" w:rsidP="00122680">
      <w:pPr>
        <w:spacing w:after="0"/>
      </w:pPr>
      <w:r>
        <w:separator/>
      </w:r>
    </w:p>
  </w:endnote>
  <w:endnote w:type="continuationSeparator" w:id="0">
    <w:p w14:paraId="5568DA8D" w14:textId="77777777" w:rsidR="00001AA9" w:rsidRDefault="00001AA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altName w:val="Barlow"/>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4900" w14:textId="77777777" w:rsidR="0026058E" w:rsidRDefault="0026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18F6480" w:rsidR="00BC2445" w:rsidRPr="00BC2445" w:rsidRDefault="00802945"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DB409B">
                  <w:t>Relationship Status</w:t>
                </w:r>
                <w:r w:rsidR="002C111C">
                  <w:t xml:space="preserve"> and Centrelink</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EE6545">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EE6545">
              <w:rPr>
                <w:bCs/>
                <w:noProof/>
                <w:szCs w:val="16"/>
              </w:rPr>
              <w:t>5</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802945">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B1C8" w14:textId="77777777" w:rsidR="00001AA9" w:rsidRDefault="00001AA9" w:rsidP="00122680">
      <w:pPr>
        <w:spacing w:after="0"/>
      </w:pPr>
      <w:r>
        <w:separator/>
      </w:r>
    </w:p>
  </w:footnote>
  <w:footnote w:type="continuationSeparator" w:id="0">
    <w:p w14:paraId="0DFC8FB6" w14:textId="77777777" w:rsidR="00001AA9" w:rsidRDefault="00001AA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A23" w14:textId="77777777" w:rsidR="0026058E" w:rsidRDefault="00260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81BC" w14:textId="77777777" w:rsidR="0026058E" w:rsidRDefault="0026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770159">
    <w:abstractNumId w:val="11"/>
  </w:num>
  <w:num w:numId="2" w16cid:durableId="365788779">
    <w:abstractNumId w:val="7"/>
  </w:num>
  <w:num w:numId="3" w16cid:durableId="1041515794">
    <w:abstractNumId w:val="10"/>
  </w:num>
  <w:num w:numId="4" w16cid:durableId="1141507713">
    <w:abstractNumId w:val="9"/>
  </w:num>
  <w:num w:numId="5" w16cid:durableId="1059549350">
    <w:abstractNumId w:val="2"/>
  </w:num>
  <w:num w:numId="6" w16cid:durableId="141628502">
    <w:abstractNumId w:val="3"/>
  </w:num>
  <w:num w:numId="7" w16cid:durableId="857885155">
    <w:abstractNumId w:val="5"/>
  </w:num>
  <w:num w:numId="8" w16cid:durableId="1510631615">
    <w:abstractNumId w:val="8"/>
  </w:num>
  <w:num w:numId="9" w16cid:durableId="1201867286">
    <w:abstractNumId w:val="6"/>
  </w:num>
  <w:num w:numId="10" w16cid:durableId="1516771391">
    <w:abstractNumId w:val="0"/>
  </w:num>
  <w:num w:numId="11" w16cid:durableId="1323465813">
    <w:abstractNumId w:val="12"/>
  </w:num>
  <w:num w:numId="12" w16cid:durableId="1433434984">
    <w:abstractNumId w:val="4"/>
  </w:num>
  <w:num w:numId="13" w16cid:durableId="158055294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1AA9"/>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1A6D"/>
    <w:rsid w:val="00194EDE"/>
    <w:rsid w:val="001964B9"/>
    <w:rsid w:val="001A3AF6"/>
    <w:rsid w:val="001C2C65"/>
    <w:rsid w:val="001D3C4D"/>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058E"/>
    <w:rsid w:val="00265147"/>
    <w:rsid w:val="0027328B"/>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5636"/>
    <w:rsid w:val="00317C81"/>
    <w:rsid w:val="00344333"/>
    <w:rsid w:val="003606F2"/>
    <w:rsid w:val="00365DC4"/>
    <w:rsid w:val="00374ED7"/>
    <w:rsid w:val="00380C0E"/>
    <w:rsid w:val="00384B09"/>
    <w:rsid w:val="0039271E"/>
    <w:rsid w:val="00397A48"/>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75E01"/>
    <w:rsid w:val="00480811"/>
    <w:rsid w:val="00482A40"/>
    <w:rsid w:val="00484250"/>
    <w:rsid w:val="004951F2"/>
    <w:rsid w:val="004A07EE"/>
    <w:rsid w:val="004A4115"/>
    <w:rsid w:val="004B6F15"/>
    <w:rsid w:val="004C057B"/>
    <w:rsid w:val="004D0486"/>
    <w:rsid w:val="004E2149"/>
    <w:rsid w:val="004F3929"/>
    <w:rsid w:val="00504E4F"/>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17FCE"/>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29FD"/>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02945"/>
    <w:rsid w:val="00817D46"/>
    <w:rsid w:val="008209AA"/>
    <w:rsid w:val="00821376"/>
    <w:rsid w:val="00822C00"/>
    <w:rsid w:val="00827D4F"/>
    <w:rsid w:val="00830B91"/>
    <w:rsid w:val="00831A18"/>
    <w:rsid w:val="00832862"/>
    <w:rsid w:val="008362AB"/>
    <w:rsid w:val="0084380A"/>
    <w:rsid w:val="00851DDD"/>
    <w:rsid w:val="0085262C"/>
    <w:rsid w:val="0086435E"/>
    <w:rsid w:val="00870E03"/>
    <w:rsid w:val="00881729"/>
    <w:rsid w:val="008830C0"/>
    <w:rsid w:val="00886BA9"/>
    <w:rsid w:val="008A3441"/>
    <w:rsid w:val="008A4676"/>
    <w:rsid w:val="008A7719"/>
    <w:rsid w:val="008B2041"/>
    <w:rsid w:val="008B3C21"/>
    <w:rsid w:val="008D4890"/>
    <w:rsid w:val="008D496B"/>
    <w:rsid w:val="008D4A82"/>
    <w:rsid w:val="008E2D27"/>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B4F13"/>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9517A"/>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4B4B"/>
    <w:rsid w:val="00C53E05"/>
    <w:rsid w:val="00C604F8"/>
    <w:rsid w:val="00C615C5"/>
    <w:rsid w:val="00C66278"/>
    <w:rsid w:val="00C668B8"/>
    <w:rsid w:val="00C67DFB"/>
    <w:rsid w:val="00C73B8B"/>
    <w:rsid w:val="00C75A06"/>
    <w:rsid w:val="00C76294"/>
    <w:rsid w:val="00C80CC3"/>
    <w:rsid w:val="00C93186"/>
    <w:rsid w:val="00CB15C5"/>
    <w:rsid w:val="00CB173A"/>
    <w:rsid w:val="00CC7F32"/>
    <w:rsid w:val="00CD3271"/>
    <w:rsid w:val="00CE2D74"/>
    <w:rsid w:val="00CE5802"/>
    <w:rsid w:val="00CE6A2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68FC"/>
    <w:rsid w:val="00DC70E3"/>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71EDE"/>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545"/>
    <w:rsid w:val="00EE6851"/>
    <w:rsid w:val="00F0460B"/>
    <w:rsid w:val="00F24B87"/>
    <w:rsid w:val="00F26B9D"/>
    <w:rsid w:val="00F27912"/>
    <w:rsid w:val="00F449F9"/>
    <w:rsid w:val="00F47515"/>
    <w:rsid w:val="00F5383C"/>
    <w:rsid w:val="00F54B42"/>
    <w:rsid w:val="00F61D68"/>
    <w:rsid w:val="00F6678F"/>
    <w:rsid w:val="00F707DB"/>
    <w:rsid w:val="00F82EEB"/>
    <w:rsid w:val="00FA17E8"/>
    <w:rsid w:val="00FA5D7D"/>
    <w:rsid w:val="00FA7ADA"/>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1729"/>
    <w:pPr>
      <w:spacing w:after="0" w:line="240" w:lineRule="auto"/>
    </w:pPr>
    <w:rPr>
      <w:rFonts w:ascii="Arial" w:eastAsia="MS Mincho" w:hAnsi="Arial" w:cs="Times New Roman"/>
      <w:sz w:val="20"/>
      <w:szCs w:val="20"/>
      <w:lang w:eastAsia="en-AU"/>
    </w:rPr>
  </w:style>
  <w:style w:type="character" w:styleId="FollowedHyperlink">
    <w:name w:val="FollowedHyperlink"/>
    <w:basedOn w:val="DefaultParagraphFont"/>
    <w:uiPriority w:val="99"/>
    <w:semiHidden/>
    <w:unhideWhenUsed/>
    <w:rsid w:val="00802945"/>
    <w:rPr>
      <w:color w:val="800080" w:themeColor="followedHyperlink"/>
      <w:u w:val="single"/>
    </w:rPr>
  </w:style>
  <w:style w:type="character" w:styleId="UnresolvedMention">
    <w:name w:val="Unresolved Mention"/>
    <w:basedOn w:val="DefaultParagraphFont"/>
    <w:uiPriority w:val="99"/>
    <w:semiHidden/>
    <w:unhideWhenUsed/>
    <w:rsid w:val="0080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jaustralia.org.au/legal-help-centr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7" ma:contentTypeDescription="Create a new document." ma:contentTypeScope="" ma:versionID="45ad6a69aacb25ba9c2e3066d8fc4e64">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6cc7d68595ee0a1de244e92880b94805"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2eef35-75c3-4453-bfc3-61b682b56b5c}" ma:internalName="TaxCatchAll" ma:showField="CatchAllData" ma:web="571c91d1-02d8-4661-b904-efa2be2ec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9c387-b0b7-43b8-a2cf-d61a2a55c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2389e-c36f-4a1e-bb41-668bdd8bcbb6">
      <Terms xmlns="http://schemas.microsoft.com/office/infopath/2007/PartnerControls"/>
    </lcf76f155ced4ddcb4097134ff3c332f>
    <TaxCatchAll xmlns="571c91d1-02d8-4661-b904-efa2be2ecd18" xsi:nil="true"/>
  </documentManagement>
</p:properties>
</file>

<file path=customXml/itemProps1.xml><?xml version="1.0" encoding="utf-8"?>
<ds:datastoreItem xmlns:ds="http://schemas.openxmlformats.org/officeDocument/2006/customXml" ds:itemID="{63429DFE-6FD2-4502-A74F-E4221F961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7A283-3C38-40B2-B9D8-64D43E337537}">
  <ds:schemaRefs>
    <ds:schemaRef ds:uri="http://schemas.openxmlformats.org/officeDocument/2006/bibliography"/>
  </ds:schemaRefs>
</ds:datastoreItem>
</file>

<file path=customXml/itemProps3.xml><?xml version="1.0" encoding="utf-8"?>
<ds:datastoreItem xmlns:ds="http://schemas.openxmlformats.org/officeDocument/2006/customXml" ds:itemID="{01395977-2825-485C-9EE8-E95ED5A82E48}">
  <ds:schemaRefs>
    <ds:schemaRef ds:uri="http://schemas.microsoft.com/sharepoint/v3/contenttype/forms"/>
  </ds:schemaRefs>
</ds:datastoreItem>
</file>

<file path=customXml/itemProps4.xml><?xml version="1.0" encoding="utf-8"?>
<ds:datastoreItem xmlns:ds="http://schemas.openxmlformats.org/officeDocument/2006/customXml" ds:itemID="{511BA66F-C405-49A8-B9E4-9DAB5C4B48FB}">
  <ds:schemaRefs>
    <ds:schemaRef ds:uri="http://schemas.microsoft.com/office/2006/metadata/properties"/>
    <ds:schemaRef ds:uri="http://schemas.microsoft.com/office/infopath/2007/PartnerControls"/>
    <ds:schemaRef ds:uri="c872389e-c36f-4a1e-bb41-668bdd8bcbb6"/>
    <ds:schemaRef ds:uri="571c91d1-02d8-4661-b904-efa2be2ecd1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1517</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Evan Jeremiejczyk</cp:lastModifiedBy>
  <cp:revision>2</cp:revision>
  <cp:lastPrinted>2020-03-02T10:38:00Z</cp:lastPrinted>
  <dcterms:created xsi:type="dcterms:W3CDTF">2023-07-31T05:19:00Z</dcterms:created>
  <dcterms:modified xsi:type="dcterms:W3CDTF">2023-07-31T05:19:00Z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